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B6DBB9" w14:textId="551A23DD" w:rsidR="005E09C1" w:rsidRDefault="005E09C1" w:rsidP="005E09C1">
      <w:pPr>
        <w:jc w:val="center"/>
        <w:rPr>
          <w:rFonts w:ascii="Times New Roman" w:hAnsi="Times New Roman" w:cs="Times New Roman"/>
          <w:b/>
          <w:bCs/>
          <w:sz w:val="28"/>
          <w:szCs w:val="28"/>
        </w:rPr>
      </w:pPr>
      <w:r w:rsidRPr="005E09C1">
        <w:rPr>
          <w:rFonts w:ascii="Times New Roman" w:hAnsi="Times New Roman" w:cs="Times New Roman"/>
          <w:b/>
          <w:bCs/>
          <w:sz w:val="28"/>
          <w:szCs w:val="28"/>
        </w:rPr>
        <w:t>For Purpose: Shaped by Leaders, Beyond Borders and Boundaries</w:t>
      </w:r>
    </w:p>
    <w:p w14:paraId="04C231CF" w14:textId="77777777" w:rsidR="00E453AB" w:rsidRDefault="00E453AB" w:rsidP="00E453AB">
      <w:pPr>
        <w:rPr>
          <w:rFonts w:ascii="Times New Roman" w:hAnsi="Times New Roman" w:cs="Times New Roman"/>
          <w:b/>
          <w:bCs/>
          <w:sz w:val="28"/>
          <w:szCs w:val="28"/>
        </w:rPr>
      </w:pPr>
    </w:p>
    <w:p w14:paraId="14CACD5C" w14:textId="77777777" w:rsidR="00E453AB" w:rsidRPr="00FB0499" w:rsidRDefault="00E453AB" w:rsidP="006E4EA6">
      <w:pPr>
        <w:pStyle w:val="Paper-Title"/>
        <w:spacing w:before="240" w:after="0" w:line="480" w:lineRule="auto"/>
        <w:ind w:right="1440"/>
        <w:jc w:val="both"/>
        <w:rPr>
          <w:rFonts w:asciiTheme="majorBidi" w:hAnsiTheme="majorBidi"/>
          <w:color w:val="auto"/>
          <w:szCs w:val="24"/>
          <w:lang w:val="en-US"/>
        </w:rPr>
      </w:pPr>
      <w:r w:rsidRPr="00FB0499">
        <w:rPr>
          <w:rFonts w:asciiTheme="majorBidi" w:hAnsiTheme="majorBidi"/>
          <w:color w:val="auto"/>
          <w:szCs w:val="24"/>
          <w:lang w:val="en-US"/>
        </w:rPr>
        <w:t>Abstract</w:t>
      </w:r>
    </w:p>
    <w:p w14:paraId="09AE027F" w14:textId="77777777" w:rsidR="009064B1" w:rsidRDefault="00C759EA" w:rsidP="006E4EA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As strategies </w:t>
      </w:r>
      <w:r w:rsidR="00E95EB5">
        <w:rPr>
          <w:rFonts w:ascii="Times New Roman" w:hAnsi="Times New Roman" w:cs="Times New Roman"/>
          <w:sz w:val="24"/>
          <w:szCs w:val="24"/>
        </w:rPr>
        <w:t>for</w:t>
      </w:r>
      <w:r>
        <w:rPr>
          <w:rFonts w:ascii="Times New Roman" w:hAnsi="Times New Roman" w:cs="Times New Roman"/>
          <w:sz w:val="24"/>
          <w:szCs w:val="24"/>
        </w:rPr>
        <w:t xml:space="preserve"> organizational purpose </w:t>
      </w:r>
      <w:r w:rsidR="00E95EB5">
        <w:rPr>
          <w:rFonts w:ascii="Times New Roman" w:hAnsi="Times New Roman" w:cs="Times New Roman"/>
          <w:sz w:val="24"/>
          <w:szCs w:val="24"/>
        </w:rPr>
        <w:t>continue to gain prominence</w:t>
      </w:r>
      <w:r>
        <w:rPr>
          <w:rFonts w:ascii="Times New Roman" w:hAnsi="Times New Roman" w:cs="Times New Roman"/>
          <w:sz w:val="24"/>
          <w:szCs w:val="24"/>
        </w:rPr>
        <w:t xml:space="preserve">, the big question for executive leaders has shifted from </w:t>
      </w:r>
      <w:r w:rsidR="00F66248">
        <w:rPr>
          <w:rFonts w:ascii="Times New Roman" w:hAnsi="Times New Roman" w:cs="Times New Roman"/>
          <w:sz w:val="24"/>
          <w:szCs w:val="24"/>
        </w:rPr>
        <w:t>‘</w:t>
      </w:r>
      <w:r>
        <w:rPr>
          <w:rFonts w:ascii="Times New Roman" w:hAnsi="Times New Roman" w:cs="Times New Roman"/>
          <w:sz w:val="24"/>
          <w:szCs w:val="24"/>
        </w:rPr>
        <w:t>why invest in purpose as a core strategy?</w:t>
      </w:r>
      <w:r w:rsidR="00F66248">
        <w:rPr>
          <w:rFonts w:ascii="Times New Roman" w:hAnsi="Times New Roman" w:cs="Times New Roman"/>
          <w:sz w:val="24"/>
          <w:szCs w:val="24"/>
        </w:rPr>
        <w:t>’</w:t>
      </w:r>
      <w:r>
        <w:rPr>
          <w:rFonts w:ascii="Times New Roman" w:hAnsi="Times New Roman" w:cs="Times New Roman"/>
          <w:sz w:val="24"/>
          <w:szCs w:val="24"/>
        </w:rPr>
        <w:t xml:space="preserve"> to </w:t>
      </w:r>
      <w:r w:rsidR="00F66248">
        <w:rPr>
          <w:rFonts w:ascii="Times New Roman" w:hAnsi="Times New Roman" w:cs="Times New Roman"/>
          <w:sz w:val="24"/>
          <w:szCs w:val="24"/>
        </w:rPr>
        <w:t>‘</w:t>
      </w:r>
      <w:r>
        <w:rPr>
          <w:rFonts w:ascii="Times New Roman" w:hAnsi="Times New Roman" w:cs="Times New Roman"/>
          <w:sz w:val="24"/>
          <w:szCs w:val="24"/>
        </w:rPr>
        <w:t>how?</w:t>
      </w:r>
      <w:r w:rsidR="00F66248">
        <w:rPr>
          <w:rFonts w:ascii="Times New Roman" w:hAnsi="Times New Roman" w:cs="Times New Roman"/>
          <w:sz w:val="24"/>
          <w:szCs w:val="24"/>
        </w:rPr>
        <w:t>’</w:t>
      </w:r>
      <w:r>
        <w:rPr>
          <w:rFonts w:ascii="Times New Roman" w:hAnsi="Times New Roman" w:cs="Times New Roman"/>
          <w:sz w:val="24"/>
          <w:szCs w:val="24"/>
        </w:rPr>
        <w:t xml:space="preserve"> Our research advances this question and finds that </w:t>
      </w:r>
      <w:r w:rsidR="00540025" w:rsidRPr="00216F37">
        <w:rPr>
          <w:rFonts w:ascii="Times New Roman" w:hAnsi="Times New Roman" w:cs="Times New Roman"/>
          <w:sz w:val="24"/>
          <w:szCs w:val="24"/>
        </w:rPr>
        <w:t xml:space="preserve">success of </w:t>
      </w:r>
      <w:r w:rsidR="001E5C9C">
        <w:rPr>
          <w:rFonts w:ascii="Times New Roman" w:hAnsi="Times New Roman" w:cs="Times New Roman"/>
          <w:sz w:val="24"/>
          <w:szCs w:val="24"/>
        </w:rPr>
        <w:t>the purpose</w:t>
      </w:r>
      <w:r w:rsidR="001E5C9C" w:rsidRPr="00FC2340">
        <w:rPr>
          <w:rFonts w:ascii="Times New Roman" w:hAnsi="Times New Roman" w:cs="Times New Roman"/>
          <w:sz w:val="24"/>
          <w:szCs w:val="24"/>
        </w:rPr>
        <w:t xml:space="preserve"> </w:t>
      </w:r>
      <w:r w:rsidR="00FC2340" w:rsidRPr="00FC2340">
        <w:rPr>
          <w:rFonts w:ascii="Times New Roman" w:hAnsi="Times New Roman" w:cs="Times New Roman"/>
          <w:sz w:val="24"/>
          <w:szCs w:val="24"/>
        </w:rPr>
        <w:t>strategy depends</w:t>
      </w:r>
      <w:r w:rsidR="00540025" w:rsidRPr="00216F37">
        <w:rPr>
          <w:rFonts w:ascii="Times New Roman" w:hAnsi="Times New Roman" w:cs="Times New Roman"/>
          <w:sz w:val="24"/>
          <w:szCs w:val="24"/>
        </w:rPr>
        <w:t xml:space="preserve"> more on the influence of committed managers and colleagues than on external factors such as industry, country, or </w:t>
      </w:r>
      <w:r w:rsidR="002C2CAD" w:rsidRPr="00216F37">
        <w:rPr>
          <w:rFonts w:ascii="Times New Roman" w:hAnsi="Times New Roman" w:cs="Times New Roman"/>
          <w:sz w:val="24"/>
          <w:szCs w:val="24"/>
        </w:rPr>
        <w:t>organization size</w:t>
      </w:r>
      <w:r w:rsidR="00540025" w:rsidRPr="00216F37">
        <w:rPr>
          <w:rFonts w:ascii="Times New Roman" w:hAnsi="Times New Roman" w:cs="Times New Roman"/>
          <w:sz w:val="24"/>
          <w:szCs w:val="24"/>
        </w:rPr>
        <w:t xml:space="preserve">. </w:t>
      </w:r>
      <w:r w:rsidR="00E95EB5">
        <w:rPr>
          <w:rFonts w:ascii="Times New Roman" w:hAnsi="Times New Roman" w:cs="Times New Roman"/>
          <w:sz w:val="24"/>
          <w:szCs w:val="24"/>
        </w:rPr>
        <w:t xml:space="preserve">When leaders and teams act </w:t>
      </w:r>
      <w:r w:rsidR="00540025" w:rsidRPr="00216F37">
        <w:rPr>
          <w:rFonts w:ascii="Times New Roman" w:hAnsi="Times New Roman" w:cs="Times New Roman"/>
          <w:sz w:val="24"/>
          <w:szCs w:val="24"/>
        </w:rPr>
        <w:t>as role models, guides, and cohesive agents</w:t>
      </w:r>
      <w:r w:rsidR="00E95EB5">
        <w:rPr>
          <w:rFonts w:ascii="Times New Roman" w:hAnsi="Times New Roman" w:cs="Times New Roman"/>
          <w:sz w:val="24"/>
          <w:szCs w:val="24"/>
        </w:rPr>
        <w:t xml:space="preserve">, </w:t>
      </w:r>
      <w:r w:rsidR="00540025" w:rsidRPr="00216F37">
        <w:rPr>
          <w:rFonts w:ascii="Times New Roman" w:hAnsi="Times New Roman" w:cs="Times New Roman"/>
          <w:sz w:val="24"/>
          <w:szCs w:val="24"/>
        </w:rPr>
        <w:t xml:space="preserve">employees </w:t>
      </w:r>
      <w:r w:rsidR="00E95EB5">
        <w:rPr>
          <w:rFonts w:ascii="Times New Roman" w:hAnsi="Times New Roman" w:cs="Times New Roman"/>
          <w:sz w:val="24"/>
          <w:szCs w:val="24"/>
        </w:rPr>
        <w:t xml:space="preserve">are better able to </w:t>
      </w:r>
      <w:r w:rsidR="00540025" w:rsidRPr="00216F37">
        <w:rPr>
          <w:rFonts w:ascii="Times New Roman" w:hAnsi="Times New Roman" w:cs="Times New Roman"/>
          <w:sz w:val="24"/>
          <w:szCs w:val="24"/>
        </w:rPr>
        <w:t>internaliz</w:t>
      </w:r>
      <w:r w:rsidR="00E95EB5">
        <w:rPr>
          <w:rFonts w:ascii="Times New Roman" w:hAnsi="Times New Roman" w:cs="Times New Roman"/>
          <w:sz w:val="24"/>
          <w:szCs w:val="24"/>
        </w:rPr>
        <w:t>e</w:t>
      </w:r>
      <w:r w:rsidR="00540025" w:rsidRPr="00216F37">
        <w:rPr>
          <w:rFonts w:ascii="Times New Roman" w:hAnsi="Times New Roman" w:cs="Times New Roman"/>
          <w:sz w:val="24"/>
          <w:szCs w:val="24"/>
        </w:rPr>
        <w:t xml:space="preserve"> and actively </w:t>
      </w:r>
      <w:r w:rsidR="00E95EB5" w:rsidRPr="00216F37">
        <w:rPr>
          <w:rFonts w:ascii="Times New Roman" w:hAnsi="Times New Roman" w:cs="Times New Roman"/>
          <w:sz w:val="24"/>
          <w:szCs w:val="24"/>
        </w:rPr>
        <w:t>contribut</w:t>
      </w:r>
      <w:r w:rsidR="00E95EB5">
        <w:rPr>
          <w:rFonts w:ascii="Times New Roman" w:hAnsi="Times New Roman" w:cs="Times New Roman"/>
          <w:sz w:val="24"/>
          <w:szCs w:val="24"/>
        </w:rPr>
        <w:t>e</w:t>
      </w:r>
      <w:r w:rsidR="00E95EB5" w:rsidRPr="00216F37">
        <w:rPr>
          <w:rFonts w:ascii="Times New Roman" w:hAnsi="Times New Roman" w:cs="Times New Roman"/>
          <w:sz w:val="24"/>
          <w:szCs w:val="24"/>
        </w:rPr>
        <w:t xml:space="preserve"> </w:t>
      </w:r>
      <w:r w:rsidR="00540025" w:rsidRPr="00216F37">
        <w:rPr>
          <w:rFonts w:ascii="Times New Roman" w:hAnsi="Times New Roman" w:cs="Times New Roman"/>
          <w:sz w:val="24"/>
          <w:szCs w:val="24"/>
        </w:rPr>
        <w:t>to the purpose</w:t>
      </w:r>
      <w:r>
        <w:rPr>
          <w:rFonts w:ascii="Times New Roman" w:hAnsi="Times New Roman" w:cs="Times New Roman"/>
          <w:sz w:val="24"/>
          <w:szCs w:val="24"/>
        </w:rPr>
        <w:t>.</w:t>
      </w:r>
      <w:r w:rsidRPr="001017DD">
        <w:rPr>
          <w:rFonts w:ascii="Times New Roman" w:hAnsi="Times New Roman" w:cs="Times New Roman"/>
          <w:sz w:val="24"/>
          <w:szCs w:val="24"/>
        </w:rPr>
        <w:t xml:space="preserve"> </w:t>
      </w:r>
      <w:r w:rsidR="00E95EB5">
        <w:rPr>
          <w:rFonts w:ascii="Times New Roman" w:hAnsi="Times New Roman" w:cs="Times New Roman"/>
          <w:sz w:val="24"/>
          <w:szCs w:val="24"/>
        </w:rPr>
        <w:t xml:space="preserve">Doing so </w:t>
      </w:r>
      <w:r>
        <w:rPr>
          <w:rFonts w:ascii="Times New Roman" w:hAnsi="Times New Roman" w:cs="Times New Roman"/>
          <w:sz w:val="24"/>
          <w:szCs w:val="24"/>
        </w:rPr>
        <w:t>drive</w:t>
      </w:r>
      <w:r w:rsidR="00E95EB5">
        <w:rPr>
          <w:rFonts w:ascii="Times New Roman" w:hAnsi="Times New Roman" w:cs="Times New Roman"/>
          <w:sz w:val="24"/>
          <w:szCs w:val="24"/>
        </w:rPr>
        <w:t>s</w:t>
      </w:r>
      <w:r>
        <w:rPr>
          <w:rFonts w:ascii="Times New Roman" w:hAnsi="Times New Roman" w:cs="Times New Roman"/>
          <w:sz w:val="24"/>
          <w:szCs w:val="24"/>
        </w:rPr>
        <w:t xml:space="preserve"> </w:t>
      </w:r>
      <w:r w:rsidR="00E95EB5">
        <w:rPr>
          <w:rFonts w:ascii="Times New Roman" w:hAnsi="Times New Roman" w:cs="Times New Roman"/>
          <w:sz w:val="24"/>
          <w:szCs w:val="24"/>
        </w:rPr>
        <w:t xml:space="preserve">an </w:t>
      </w:r>
      <w:r w:rsidR="00540025" w:rsidRPr="00216F37">
        <w:rPr>
          <w:rFonts w:ascii="Times New Roman" w:hAnsi="Times New Roman" w:cs="Times New Roman"/>
          <w:sz w:val="24"/>
          <w:szCs w:val="24"/>
        </w:rPr>
        <w:t>organizational culture in which employees achieve not only identification with the organization but also</w:t>
      </w:r>
      <w:r w:rsidR="00C2362F" w:rsidRPr="00216F37">
        <w:rPr>
          <w:rFonts w:ascii="Times New Roman" w:hAnsi="Times New Roman" w:cs="Times New Roman"/>
          <w:sz w:val="24"/>
          <w:szCs w:val="24"/>
        </w:rPr>
        <w:t xml:space="preserve"> adopt </w:t>
      </w:r>
      <w:r w:rsidR="00540025" w:rsidRPr="00216F37">
        <w:rPr>
          <w:rFonts w:ascii="Times New Roman" w:hAnsi="Times New Roman" w:cs="Times New Roman"/>
          <w:sz w:val="24"/>
          <w:szCs w:val="24"/>
        </w:rPr>
        <w:t>behaviors that drive the organization</w:t>
      </w:r>
      <w:r w:rsidR="00F66248">
        <w:rPr>
          <w:rFonts w:ascii="Times New Roman" w:hAnsi="Times New Roman" w:cs="Times New Roman"/>
          <w:sz w:val="24"/>
          <w:szCs w:val="24"/>
        </w:rPr>
        <w:t>’</w:t>
      </w:r>
      <w:r w:rsidR="00540025" w:rsidRPr="00216F37">
        <w:rPr>
          <w:rFonts w:ascii="Times New Roman" w:hAnsi="Times New Roman" w:cs="Times New Roman"/>
          <w:sz w:val="24"/>
          <w:szCs w:val="24"/>
        </w:rPr>
        <w:t xml:space="preserve">s development. </w:t>
      </w:r>
      <w:r w:rsidR="006953C5">
        <w:rPr>
          <w:rFonts w:ascii="Times New Roman" w:hAnsi="Times New Roman" w:cs="Times New Roman"/>
          <w:sz w:val="24"/>
          <w:szCs w:val="24"/>
        </w:rPr>
        <w:t xml:space="preserve">Framed </w:t>
      </w:r>
      <w:r w:rsidR="008A6809">
        <w:rPr>
          <w:rFonts w:ascii="Times New Roman" w:hAnsi="Times New Roman" w:cs="Times New Roman"/>
          <w:sz w:val="24"/>
          <w:szCs w:val="24"/>
        </w:rPr>
        <w:t xml:space="preserve">in </w:t>
      </w:r>
      <w:r w:rsidR="006953C5">
        <w:rPr>
          <w:rFonts w:ascii="Times New Roman" w:hAnsi="Times New Roman" w:cs="Times New Roman"/>
          <w:sz w:val="24"/>
          <w:szCs w:val="24"/>
        </w:rPr>
        <w:t>S</w:t>
      </w:r>
      <w:r w:rsidR="006953C5" w:rsidRPr="006953C5">
        <w:rPr>
          <w:rFonts w:ascii="Times New Roman" w:hAnsi="Times New Roman" w:cs="Times New Roman"/>
          <w:sz w:val="24"/>
          <w:szCs w:val="24"/>
        </w:rPr>
        <w:t xml:space="preserve">ocial </w:t>
      </w:r>
      <w:r w:rsidR="006953C5">
        <w:rPr>
          <w:rFonts w:ascii="Times New Roman" w:hAnsi="Times New Roman" w:cs="Times New Roman"/>
          <w:sz w:val="24"/>
          <w:szCs w:val="24"/>
        </w:rPr>
        <w:t>L</w:t>
      </w:r>
      <w:r w:rsidR="006953C5" w:rsidRPr="006953C5">
        <w:rPr>
          <w:rFonts w:ascii="Times New Roman" w:hAnsi="Times New Roman" w:cs="Times New Roman"/>
          <w:sz w:val="24"/>
          <w:szCs w:val="24"/>
        </w:rPr>
        <w:t xml:space="preserve">earning </w:t>
      </w:r>
      <w:r w:rsidR="006953C5">
        <w:rPr>
          <w:rFonts w:ascii="Times New Roman" w:hAnsi="Times New Roman" w:cs="Times New Roman"/>
          <w:sz w:val="24"/>
          <w:szCs w:val="24"/>
        </w:rPr>
        <w:t>T</w:t>
      </w:r>
      <w:r w:rsidR="006953C5" w:rsidRPr="006953C5">
        <w:rPr>
          <w:rFonts w:ascii="Times New Roman" w:hAnsi="Times New Roman" w:cs="Times New Roman"/>
          <w:sz w:val="24"/>
          <w:szCs w:val="24"/>
        </w:rPr>
        <w:t>heory</w:t>
      </w:r>
      <w:r w:rsidR="006953C5">
        <w:rPr>
          <w:rFonts w:ascii="Times New Roman" w:hAnsi="Times New Roman" w:cs="Times New Roman"/>
          <w:sz w:val="24"/>
          <w:szCs w:val="24"/>
        </w:rPr>
        <w:t>, and c</w:t>
      </w:r>
      <w:r w:rsidR="002732CF" w:rsidRPr="00216F37">
        <w:rPr>
          <w:rFonts w:ascii="Times New Roman" w:hAnsi="Times New Roman" w:cs="Times New Roman"/>
          <w:sz w:val="24"/>
          <w:szCs w:val="24"/>
        </w:rPr>
        <w:t>onsidering data from 13772 employees and 3080 supervisors in 50 different organizations</w:t>
      </w:r>
      <w:r w:rsidR="002732CF">
        <w:rPr>
          <w:rFonts w:ascii="Times New Roman" w:hAnsi="Times New Roman" w:cs="Times New Roman"/>
          <w:sz w:val="24"/>
          <w:szCs w:val="24"/>
        </w:rPr>
        <w:t>, o</w:t>
      </w:r>
      <w:r w:rsidR="00E95EB5">
        <w:rPr>
          <w:rFonts w:ascii="Times New Roman" w:hAnsi="Times New Roman" w:cs="Times New Roman"/>
          <w:sz w:val="24"/>
          <w:szCs w:val="24"/>
        </w:rPr>
        <w:t xml:space="preserve">ur research </w:t>
      </w:r>
      <w:r w:rsidR="00540025" w:rsidRPr="00216F37">
        <w:rPr>
          <w:rFonts w:ascii="Times New Roman" w:hAnsi="Times New Roman" w:cs="Times New Roman"/>
          <w:sz w:val="24"/>
          <w:szCs w:val="24"/>
        </w:rPr>
        <w:t>emphasizes the power of the immediate context over the overall context</w:t>
      </w:r>
      <w:r w:rsidR="00E95EB5">
        <w:rPr>
          <w:rFonts w:ascii="Times New Roman" w:hAnsi="Times New Roman" w:cs="Times New Roman"/>
          <w:sz w:val="24"/>
          <w:szCs w:val="24"/>
        </w:rPr>
        <w:t xml:space="preserve">. </w:t>
      </w:r>
    </w:p>
    <w:p w14:paraId="1641297E" w14:textId="77777777" w:rsidR="006E4EA6" w:rsidRDefault="006E4EA6" w:rsidP="006E4EA6">
      <w:pPr>
        <w:spacing w:after="0" w:line="360" w:lineRule="auto"/>
        <w:jc w:val="both"/>
        <w:rPr>
          <w:rFonts w:ascii="Times New Roman" w:hAnsi="Times New Roman" w:cs="Times New Roman"/>
          <w:sz w:val="24"/>
          <w:szCs w:val="24"/>
        </w:rPr>
      </w:pPr>
    </w:p>
    <w:p w14:paraId="3FEF28EB" w14:textId="3619F03C" w:rsidR="00E453AB" w:rsidRPr="00FB0499" w:rsidRDefault="00E453AB" w:rsidP="00E453AB">
      <w:pPr>
        <w:pStyle w:val="Paper-ParagraphHeading"/>
        <w:spacing w:before="0"/>
        <w:rPr>
          <w:rFonts w:asciiTheme="majorBidi" w:hAnsiTheme="majorBidi" w:cstheme="majorBidi"/>
          <w:color w:val="auto"/>
          <w:sz w:val="24"/>
          <w:lang w:val="en-US"/>
        </w:rPr>
      </w:pPr>
      <w:r w:rsidRPr="00FB0499">
        <w:rPr>
          <w:rFonts w:asciiTheme="majorBidi" w:hAnsiTheme="majorBidi" w:cstheme="majorBidi"/>
          <w:color w:val="auto"/>
          <w:sz w:val="24"/>
          <w:lang w:val="en-US"/>
        </w:rPr>
        <w:t>Keywords</w:t>
      </w:r>
    </w:p>
    <w:p w14:paraId="5501959D" w14:textId="723D0AA4" w:rsidR="00E453AB" w:rsidRPr="00E453AB" w:rsidRDefault="00E453AB" w:rsidP="00E453AB">
      <w:pPr>
        <w:pStyle w:val="Paper-ParagraphHeading"/>
        <w:spacing w:before="0"/>
        <w:rPr>
          <w:rFonts w:asciiTheme="majorBidi" w:hAnsiTheme="majorBidi" w:cstheme="majorBidi"/>
          <w:b w:val="0"/>
          <w:color w:val="auto"/>
          <w:sz w:val="24"/>
          <w:lang w:val="en-US"/>
        </w:rPr>
      </w:pPr>
      <w:r>
        <w:rPr>
          <w:rFonts w:asciiTheme="majorBidi" w:hAnsiTheme="majorBidi" w:cstheme="majorBidi"/>
          <w:b w:val="0"/>
          <w:color w:val="auto"/>
          <w:sz w:val="24"/>
          <w:lang w:val="en-US"/>
        </w:rPr>
        <w:t>Strong corporate purpose</w:t>
      </w:r>
      <w:r w:rsidR="00B91FD4">
        <w:rPr>
          <w:rFonts w:asciiTheme="majorBidi" w:hAnsiTheme="majorBidi" w:cstheme="majorBidi"/>
          <w:b w:val="0"/>
          <w:color w:val="auto"/>
          <w:sz w:val="24"/>
          <w:lang w:val="en-US"/>
        </w:rPr>
        <w:t>,</w:t>
      </w:r>
      <w:r>
        <w:rPr>
          <w:rFonts w:asciiTheme="majorBidi" w:hAnsiTheme="majorBidi" w:cstheme="majorBidi"/>
          <w:b w:val="0"/>
          <w:color w:val="auto"/>
          <w:sz w:val="24"/>
          <w:lang w:val="en-US"/>
        </w:rPr>
        <w:t xml:space="preserve"> Purpose-driven</w:t>
      </w:r>
      <w:r w:rsidR="00B91FD4">
        <w:rPr>
          <w:rFonts w:asciiTheme="majorBidi" w:hAnsiTheme="majorBidi" w:cstheme="majorBidi"/>
          <w:b w:val="0"/>
          <w:color w:val="auto"/>
          <w:sz w:val="24"/>
          <w:lang w:val="en-US"/>
        </w:rPr>
        <w:t xml:space="preserve"> </w:t>
      </w:r>
      <w:r>
        <w:rPr>
          <w:rFonts w:asciiTheme="majorBidi" w:hAnsiTheme="majorBidi" w:cstheme="majorBidi"/>
          <w:b w:val="0"/>
          <w:color w:val="auto"/>
          <w:sz w:val="24"/>
          <w:lang w:val="en-US"/>
        </w:rPr>
        <w:t>managers</w:t>
      </w:r>
      <w:r w:rsidR="00B91FD4">
        <w:rPr>
          <w:rFonts w:asciiTheme="majorBidi" w:hAnsiTheme="majorBidi" w:cstheme="majorBidi"/>
          <w:b w:val="0"/>
          <w:color w:val="auto"/>
          <w:sz w:val="24"/>
          <w:lang w:val="en-US"/>
        </w:rPr>
        <w:t xml:space="preserve">, </w:t>
      </w:r>
      <w:r>
        <w:rPr>
          <w:rFonts w:asciiTheme="majorBidi" w:hAnsiTheme="majorBidi" w:cstheme="majorBidi"/>
          <w:b w:val="0"/>
          <w:color w:val="auto"/>
          <w:sz w:val="24"/>
          <w:lang w:val="en-US"/>
        </w:rPr>
        <w:t>Purpose-driven</w:t>
      </w:r>
      <w:r w:rsidR="00B91FD4">
        <w:rPr>
          <w:rFonts w:asciiTheme="majorBidi" w:hAnsiTheme="majorBidi" w:cstheme="majorBidi"/>
          <w:b w:val="0"/>
          <w:color w:val="auto"/>
          <w:sz w:val="24"/>
          <w:lang w:val="en-US"/>
        </w:rPr>
        <w:t xml:space="preserve"> </w:t>
      </w:r>
      <w:r>
        <w:rPr>
          <w:rFonts w:asciiTheme="majorBidi" w:hAnsiTheme="majorBidi" w:cstheme="majorBidi"/>
          <w:b w:val="0"/>
          <w:color w:val="auto"/>
          <w:sz w:val="24"/>
          <w:lang w:val="en-US"/>
        </w:rPr>
        <w:t>coworkers</w:t>
      </w:r>
      <w:r w:rsidR="00B91FD4">
        <w:rPr>
          <w:rFonts w:asciiTheme="majorBidi" w:hAnsiTheme="majorBidi" w:cstheme="majorBidi"/>
          <w:b w:val="0"/>
          <w:color w:val="auto"/>
          <w:sz w:val="24"/>
          <w:lang w:val="en-US"/>
        </w:rPr>
        <w:t>,</w:t>
      </w:r>
      <w:r>
        <w:rPr>
          <w:rFonts w:asciiTheme="majorBidi" w:hAnsiTheme="majorBidi" w:cstheme="majorBidi"/>
          <w:b w:val="0"/>
          <w:color w:val="auto"/>
          <w:sz w:val="24"/>
          <w:lang w:val="en-US"/>
        </w:rPr>
        <w:t xml:space="preserve"> Feeling of belongingness</w:t>
      </w:r>
      <w:r w:rsidR="00B91FD4">
        <w:rPr>
          <w:rFonts w:asciiTheme="majorBidi" w:hAnsiTheme="majorBidi" w:cstheme="majorBidi"/>
          <w:b w:val="0"/>
          <w:color w:val="auto"/>
          <w:sz w:val="24"/>
          <w:lang w:val="en-US"/>
        </w:rPr>
        <w:t>,</w:t>
      </w:r>
      <w:r>
        <w:rPr>
          <w:rFonts w:asciiTheme="majorBidi" w:hAnsiTheme="majorBidi" w:cstheme="majorBidi"/>
          <w:b w:val="0"/>
          <w:color w:val="auto"/>
          <w:sz w:val="24"/>
          <w:lang w:val="en-US"/>
        </w:rPr>
        <w:t xml:space="preserve"> Extra-role behaviors.</w:t>
      </w:r>
    </w:p>
    <w:p w14:paraId="19A84A31" w14:textId="77777777" w:rsidR="009064B1" w:rsidRDefault="009064B1" w:rsidP="00540025">
      <w:pPr>
        <w:spacing w:line="360" w:lineRule="auto"/>
        <w:jc w:val="both"/>
        <w:rPr>
          <w:rFonts w:ascii="Times New Roman" w:hAnsi="Times New Roman" w:cs="Times New Roman"/>
          <w:sz w:val="24"/>
          <w:szCs w:val="24"/>
        </w:rPr>
      </w:pPr>
    </w:p>
    <w:p w14:paraId="54BF1105" w14:textId="24B586F8" w:rsidR="006E4EA6" w:rsidRPr="00880D7C" w:rsidRDefault="006E4EA6" w:rsidP="00540025">
      <w:pPr>
        <w:spacing w:line="360" w:lineRule="auto"/>
        <w:jc w:val="both"/>
        <w:rPr>
          <w:rFonts w:ascii="Times New Roman" w:hAnsi="Times New Roman" w:cs="Times New Roman"/>
          <w:b/>
          <w:color w:val="000000" w:themeColor="text1"/>
          <w:sz w:val="24"/>
          <w:szCs w:val="24"/>
        </w:rPr>
      </w:pPr>
      <w:r w:rsidRPr="00880D7C">
        <w:rPr>
          <w:rFonts w:ascii="Times New Roman" w:hAnsi="Times New Roman" w:cs="Times New Roman"/>
          <w:b/>
          <w:color w:val="000000" w:themeColor="text1"/>
          <w:sz w:val="24"/>
          <w:szCs w:val="24"/>
        </w:rPr>
        <w:t>Introduction</w:t>
      </w:r>
    </w:p>
    <w:p w14:paraId="2092447A" w14:textId="1368C43B" w:rsidR="00EB6085" w:rsidRDefault="00EB6085" w:rsidP="00B91FD4">
      <w:pPr>
        <w:spacing w:line="360" w:lineRule="auto"/>
        <w:jc w:val="both"/>
        <w:rPr>
          <w:rFonts w:ascii="Times New Roman" w:hAnsi="Times New Roman" w:cs="Times New Roman"/>
          <w:bCs/>
          <w:color w:val="000000" w:themeColor="text1"/>
          <w:sz w:val="24"/>
          <w:szCs w:val="24"/>
        </w:rPr>
      </w:pPr>
      <w:r w:rsidRPr="00EB6085">
        <w:rPr>
          <w:rFonts w:ascii="Times New Roman" w:hAnsi="Times New Roman" w:cs="Times New Roman"/>
          <w:bCs/>
          <w:color w:val="000000" w:themeColor="text1"/>
          <w:sz w:val="24"/>
          <w:szCs w:val="24"/>
        </w:rPr>
        <w:t xml:space="preserve">In today’s world, one of the key </w:t>
      </w:r>
      <w:r w:rsidRPr="0065494F">
        <w:rPr>
          <w:rFonts w:ascii="Times New Roman" w:hAnsi="Times New Roman" w:cs="Times New Roman"/>
          <w:bCs/>
          <w:color w:val="000000" w:themeColor="text1"/>
          <w:sz w:val="24"/>
          <w:szCs w:val="24"/>
        </w:rPr>
        <w:t xml:space="preserve">elements </w:t>
      </w:r>
      <w:r w:rsidR="001A0F31">
        <w:rPr>
          <w:rFonts w:ascii="Times New Roman" w:hAnsi="Times New Roman" w:cs="Times New Roman"/>
          <w:bCs/>
          <w:color w:val="000000" w:themeColor="text1"/>
          <w:sz w:val="24"/>
          <w:szCs w:val="24"/>
        </w:rPr>
        <w:t>is</w:t>
      </w:r>
      <w:r w:rsidR="0065494F" w:rsidRPr="0065494F">
        <w:rPr>
          <w:rFonts w:ascii="Times New Roman" w:hAnsi="Times New Roman" w:cs="Times New Roman"/>
          <w:bCs/>
          <w:color w:val="000000" w:themeColor="text1"/>
          <w:sz w:val="24"/>
          <w:szCs w:val="24"/>
        </w:rPr>
        <w:t xml:space="preserve"> the role of business in society</w:t>
      </w:r>
      <w:r w:rsidR="0065494F" w:rsidRPr="0065494F">
        <w:rPr>
          <w:rFonts w:ascii="Times New Roman" w:hAnsi="Times New Roman" w:cs="Times New Roman"/>
          <w:bCs/>
          <w:color w:val="000000" w:themeColor="text1"/>
          <w:sz w:val="24"/>
          <w:szCs w:val="24"/>
        </w:rPr>
        <w:t xml:space="preserve"> (</w:t>
      </w:r>
      <w:r w:rsidR="0065494F" w:rsidRPr="0065494F">
        <w:rPr>
          <w:rFonts w:ascii="Times New Roman" w:hAnsi="Times New Roman" w:cs="Times New Roman"/>
          <w:color w:val="000000" w:themeColor="text1"/>
          <w:sz w:val="24"/>
          <w:szCs w:val="24"/>
        </w:rPr>
        <w:fldChar w:fldCharType="begin" w:fldLock="1"/>
      </w:r>
      <w:r w:rsidR="00650494">
        <w:rPr>
          <w:rFonts w:ascii="Times New Roman" w:hAnsi="Times New Roman" w:cs="Times New Roman"/>
          <w:color w:val="000000" w:themeColor="text1"/>
          <w:sz w:val="24"/>
          <w:szCs w:val="24"/>
        </w:rPr>
        <w:instrText>ADDIN CSL_CITATION {"citationItems":[{"id":"ITEM-1","itemData":{"DOI":"10.1177/00076503221134100","ISSN":"15524205","abstract":"We explore the Covid-19 pandemic’s impact on companies’ sustainability strategies and practices. Prior research has identified a number of factors that shape such effects, including crisis severity, resource slack, and prior investments, but their interactions have not been given much attention. We thus collected qualitative data on 25 companies in four African countries, which we analyzed inductively and iteratively through cross-case comparison and with fuzzy set Qualitative Comparative Analysis. We identify two pathways associated with strengthening responses (“building on strengths” and “governance gap-filling”) and three associated with restricting responses (“hard hit,” “low-road business-as-usual,” and “bunkering down”). Our findings enhance our understanding of organizational responses to crises by attending to configurational effects, by elaborating the role of prior sustainability investments, and by foregrounding the relevance of governance contexts. We describe implications for future research and managers, investors, and sustainability initiatives such as the United Nations Global Compact.","author":[{"dropping-particle":"","family":"Hamann","given":"Ralph","non-dropping-particle":"","parse-names":false,"suffix":""},{"dropping-particle":"","family":"Sewlal","given":"Alecia","non-dropping-particle":"","parse-names":false,"suffix":""},{"dropping-particle":"","family":"Pariag-Maraye","given":"Neeveditah","non-dropping-particle":"","parse-names":false,"suffix":""},{"dropping-particle":"","family":"Muthuri","given":"Judy","non-dropping-particle":"","parse-names":false,"suffix":""},{"dropping-particle":"","family":"Amaeshi","given":"Kenneth","non-dropping-particle":"","parse-names":false,"suffix":""},{"dropping-particle":"","family":"Nwagwu","given":"Ijeoma","non-dropping-particle":"","parse-names":false,"suffix":""},{"dropping-particle":"","family":"Soderbergh","given":"Jenny","non-dropping-particle":"","parse-names":false,"suffix":""}],"container-title":"Business and Society","id":"ITEM-1","issue":"4","issued":{"date-parts":[["2024"]]},"page":"774-812","title":"Strengthening or Restricting? Explaining the Covid-19 Pandemic’s Configurational Effects on Companies’ Sustainability Strategies and Practices","type":"article-journal","volume":"63"},"uris":["http://www.mendeley.com/documents/?uuid=5f482128-fb2a-4b03-8cab-227224926fce"]}],"mendeley":{"formattedCitation":"(Hamann et al., 2024)","manualFormatting":"Hamann et al., 2024;","plainTextFormattedCitation":"(Hamann et al., 2024)","previouslyFormattedCitation":"(Hamann et al., 2024)"},"properties":{"noteIndex":0},"schema":"https://github.com/citation-style-language/schema/raw/master/csl-citation.json"}</w:instrText>
      </w:r>
      <w:r w:rsidR="0065494F" w:rsidRPr="0065494F">
        <w:rPr>
          <w:rFonts w:ascii="Times New Roman" w:hAnsi="Times New Roman" w:cs="Times New Roman"/>
          <w:color w:val="000000" w:themeColor="text1"/>
          <w:sz w:val="24"/>
          <w:szCs w:val="24"/>
        </w:rPr>
        <w:fldChar w:fldCharType="separate"/>
      </w:r>
      <w:r w:rsidR="0065494F" w:rsidRPr="0065494F">
        <w:rPr>
          <w:rFonts w:ascii="Times New Roman" w:hAnsi="Times New Roman" w:cs="Times New Roman"/>
          <w:noProof/>
          <w:color w:val="000000" w:themeColor="text1"/>
          <w:sz w:val="24"/>
          <w:szCs w:val="24"/>
        </w:rPr>
        <w:t>Hamann et al., 2024;</w:t>
      </w:r>
      <w:r w:rsidR="0065494F" w:rsidRPr="0065494F">
        <w:rPr>
          <w:rFonts w:ascii="Times New Roman" w:hAnsi="Times New Roman" w:cs="Times New Roman"/>
          <w:color w:val="000000" w:themeColor="text1"/>
          <w:sz w:val="24"/>
          <w:szCs w:val="24"/>
        </w:rPr>
        <w:fldChar w:fldCharType="end"/>
      </w:r>
      <w:r w:rsidR="0065494F" w:rsidRPr="0065494F">
        <w:rPr>
          <w:rFonts w:ascii="Times New Roman" w:hAnsi="Times New Roman" w:cs="Times New Roman"/>
          <w:bCs/>
          <w:color w:val="000000" w:themeColor="text1"/>
          <w:sz w:val="24"/>
          <w:szCs w:val="24"/>
        </w:rPr>
        <w:t xml:space="preserve"> </w:t>
      </w:r>
      <w:r w:rsidR="0065494F" w:rsidRPr="0065494F">
        <w:rPr>
          <w:rFonts w:ascii="Times New Roman" w:hAnsi="Times New Roman" w:cs="Times New Roman"/>
          <w:noProof/>
          <w:color w:val="000000" w:themeColor="text1"/>
          <w:sz w:val="24"/>
          <w:szCs w:val="24"/>
        </w:rPr>
        <w:fldChar w:fldCharType="begin" w:fldLock="1"/>
      </w:r>
      <w:r w:rsidR="0065494F" w:rsidRPr="0065494F">
        <w:rPr>
          <w:rFonts w:ascii="Times New Roman" w:hAnsi="Times New Roman" w:cs="Times New Roman"/>
          <w:noProof/>
          <w:color w:val="000000" w:themeColor="text1"/>
          <w:sz w:val="24"/>
          <w:szCs w:val="24"/>
        </w:rPr>
        <w:instrText>ADDIN CSL_CITATION {"citationItems":[{"id":"ITEM-1","itemData":{"DOI":"10.1177/00076503211073519","ISSN":"15524205","abstract":"Considering the urgency of addressing grand challenges that affect human health and achieving the ambitious health targets set by the United Nations’ Sustainable Development Goals (SDGs), the role of business in improving health has become critical. Yet, our systematic review of the business–health literature reveals that business research focuses primarily on occupational health and safety, health care organizations, and health regulations. To embrace the health externalities generated by business activities, we propose that future research should investigate the conditions under which business (a) articulates and participates in health challenges, (b) engages in multilevel actions toward tackling health challenges, and (c) improves health outcomes and its impact on the health of external stakeholders, including customers and local communities. We also urge business scholars to engage with the public health research community to increase impact.","author":[{"dropping-particle":"","family":"Park","given":"Junghoon","non-dropping-particle":"","parse-names":false,"suffix":""},{"dropping-particle":"","family":"Montiel","given":"Ivan","non-dropping-particle":"","parse-names":false,"suffix":""},{"dropping-particle":"","family":"Husted","given":"Bryan W.","non-dropping-particle":"","parse-names":false,"suffix":""},{"dropping-particle":"","family":"Balarezo","given":"Remy","non-dropping-particle":"","parse-names":false,"suffix":""}],"container-title":"Business and Society","id":"ITEM-1","issue":"5","issued":{"date-parts":[["2022"]]},"page":"1353-1415","title":"The Grand Challenge of Human Health: A Review and an Urgent Call for Business–Health Research","type":"article-journal","volume":"61"},"uris":["http://www.mendeley.com/documents/?uuid=268ac753-0026-4eed-b461-ae9d70f2aebf"]}],"mendeley":{"formattedCitation":"(Park et al., 2022)","manualFormatting":"Park et al., 2022","plainTextFormattedCitation":"(Park et al., 2022)","previouslyFormattedCitation":"(Park et al., 2022)"},"properties":{"noteIndex":0},"schema":"https://github.com/citation-style-language/schema/raw/master/csl-citation.json"}</w:instrText>
      </w:r>
      <w:r w:rsidR="0065494F" w:rsidRPr="0065494F">
        <w:rPr>
          <w:rFonts w:ascii="Times New Roman" w:hAnsi="Times New Roman" w:cs="Times New Roman"/>
          <w:noProof/>
          <w:color w:val="000000" w:themeColor="text1"/>
          <w:sz w:val="24"/>
          <w:szCs w:val="24"/>
        </w:rPr>
        <w:fldChar w:fldCharType="separate"/>
      </w:r>
      <w:r w:rsidR="0065494F" w:rsidRPr="0065494F">
        <w:rPr>
          <w:rFonts w:ascii="Times New Roman" w:hAnsi="Times New Roman" w:cs="Times New Roman"/>
          <w:noProof/>
          <w:color w:val="000000" w:themeColor="text1"/>
          <w:sz w:val="24"/>
          <w:szCs w:val="24"/>
        </w:rPr>
        <w:t>Park et al., 2022</w:t>
      </w:r>
      <w:r w:rsidR="0065494F" w:rsidRPr="0065494F">
        <w:rPr>
          <w:rFonts w:ascii="Times New Roman" w:hAnsi="Times New Roman" w:cs="Times New Roman"/>
          <w:noProof/>
          <w:color w:val="000000" w:themeColor="text1"/>
          <w:sz w:val="24"/>
          <w:szCs w:val="24"/>
        </w:rPr>
        <w:fldChar w:fldCharType="end"/>
      </w:r>
      <w:r w:rsidR="005D5973">
        <w:rPr>
          <w:rFonts w:ascii="Times New Roman" w:hAnsi="Times New Roman" w:cs="Times New Roman"/>
          <w:noProof/>
          <w:color w:val="000000" w:themeColor="text1"/>
          <w:sz w:val="24"/>
          <w:szCs w:val="24"/>
        </w:rPr>
        <w:fldChar w:fldCharType="begin" w:fldLock="1"/>
      </w:r>
      <w:r w:rsidR="005D5973">
        <w:rPr>
          <w:rFonts w:ascii="Times New Roman" w:hAnsi="Times New Roman" w:cs="Times New Roman"/>
          <w:noProof/>
          <w:color w:val="000000" w:themeColor="text1"/>
          <w:sz w:val="24"/>
          <w:szCs w:val="24"/>
        </w:rPr>
        <w:instrText>ADDIN CSL_CITATION {"citationItems":[{"id":"ITEM-1","itemData":{"DOI":"10.1177/00076503241308380","ISBN":"0007650325132","ISSN":"15524205","abstract":"This Special Issue explores the vital connection between business and public health, highlighting their interdependence in addressing today’s global challenges. First, we demonstrate how firms are both contributors to and recipients of public health outcomes. Second, we examine the complexities business faces in defining its public health responsibilities, particularly when navigating diverse and often ambiguous stakeholders, such as communities. Third, we emphasize the importance of interdisciplinary research in addressing the multifaceted challenges at the intersection of business and public health, calling for a holistic approach that integrates insights from public health, medical research, management, and policy. The contributions affirm that public health is everyone’s business — both a societal concern and a business imperative that demands attention from all sectors. We hope the insights from this Special Issue spark ongoing dialogue and inspire firms to take a more proactive role in shaping a healthier, more sustainable future for all.","author":[{"dropping-particle":"","family":"Park","given":"Junghoon","non-dropping-particle":"","parse-names":false,"suffix":""},{"dropping-particle":"","family":"Brown","given":"Jill A.","non-dropping-particle":"","parse-names":false,"suffix":""},{"dropping-particle":"","family":"Husted","given":"Bryan W.","non-dropping-particle":"","parse-names":false,"suffix":""}],"container-title":"Business and Society","id":"ITEM-1","issue":"February","issued":{"date-parts":[["2025"]]},"title":"Health is Everyone’s Business: Integrating Business and Public Health for Lasting Impact","type":"article-journal"},"uris":["http://www.mendeley.com/documents/?uuid=cf8d4744-40ce-4bf2-a55f-630c780614bd"]}],"mendeley":{"formattedCitation":"(Park et al., 2025)","plainTextFormattedCitation":"(Park et al., 2025)"},"properties":{"noteIndex":0},"schema":"https://github.com/citation-style-language/schema/raw/master/csl-citation.json"}</w:instrText>
      </w:r>
      <w:r w:rsidR="005D5973">
        <w:rPr>
          <w:rFonts w:ascii="Times New Roman" w:hAnsi="Times New Roman" w:cs="Times New Roman"/>
          <w:noProof/>
          <w:color w:val="000000" w:themeColor="text1"/>
          <w:sz w:val="24"/>
          <w:szCs w:val="24"/>
        </w:rPr>
        <w:fldChar w:fldCharType="separate"/>
      </w:r>
      <w:r w:rsidR="005D5973" w:rsidRPr="005D5973">
        <w:rPr>
          <w:rFonts w:ascii="Times New Roman" w:hAnsi="Times New Roman" w:cs="Times New Roman"/>
          <w:noProof/>
          <w:color w:val="000000" w:themeColor="text1"/>
          <w:sz w:val="24"/>
          <w:szCs w:val="24"/>
        </w:rPr>
        <w:t>,</w:t>
      </w:r>
      <w:r w:rsidR="005D5973">
        <w:rPr>
          <w:rFonts w:ascii="Times New Roman" w:hAnsi="Times New Roman" w:cs="Times New Roman"/>
          <w:noProof/>
          <w:color w:val="000000" w:themeColor="text1"/>
          <w:sz w:val="24"/>
          <w:szCs w:val="24"/>
        </w:rPr>
        <w:t xml:space="preserve"> </w:t>
      </w:r>
      <w:r w:rsidR="005D5973" w:rsidRPr="005D5973">
        <w:rPr>
          <w:rFonts w:ascii="Times New Roman" w:hAnsi="Times New Roman" w:cs="Times New Roman"/>
          <w:noProof/>
          <w:color w:val="000000" w:themeColor="text1"/>
          <w:sz w:val="24"/>
          <w:szCs w:val="24"/>
        </w:rPr>
        <w:t>2025)</w:t>
      </w:r>
      <w:r w:rsidR="005D5973">
        <w:rPr>
          <w:rFonts w:ascii="Times New Roman" w:hAnsi="Times New Roman" w:cs="Times New Roman"/>
          <w:noProof/>
          <w:color w:val="000000" w:themeColor="text1"/>
          <w:sz w:val="24"/>
          <w:szCs w:val="24"/>
        </w:rPr>
        <w:fldChar w:fldCharType="end"/>
      </w:r>
      <w:r w:rsidR="0065494F" w:rsidRPr="0065494F">
        <w:rPr>
          <w:rFonts w:ascii="Times New Roman" w:hAnsi="Times New Roman" w:cs="Times New Roman"/>
          <w:noProof/>
          <w:color w:val="000000" w:themeColor="text1"/>
          <w:sz w:val="24"/>
          <w:szCs w:val="24"/>
        </w:rPr>
        <w:t>.</w:t>
      </w:r>
      <w:r w:rsidR="0065494F" w:rsidRPr="0065494F">
        <w:rPr>
          <w:rFonts w:ascii="Times New Roman" w:hAnsi="Times New Roman" w:cs="Times New Roman"/>
          <w:bCs/>
          <w:color w:val="000000" w:themeColor="text1"/>
          <w:sz w:val="24"/>
          <w:szCs w:val="24"/>
        </w:rPr>
        <w:t xml:space="preserve"> </w:t>
      </w:r>
      <w:r w:rsidR="001A0F31">
        <w:rPr>
          <w:rFonts w:ascii="Times New Roman" w:hAnsi="Times New Roman" w:cs="Times New Roman"/>
          <w:bCs/>
          <w:color w:val="000000" w:themeColor="text1"/>
          <w:sz w:val="24"/>
          <w:szCs w:val="24"/>
        </w:rPr>
        <w:t xml:space="preserve">For </w:t>
      </w:r>
      <w:r w:rsidR="00437D1C">
        <w:rPr>
          <w:rFonts w:ascii="Times New Roman" w:hAnsi="Times New Roman" w:cs="Times New Roman"/>
          <w:bCs/>
          <w:color w:val="000000" w:themeColor="text1"/>
          <w:sz w:val="24"/>
          <w:szCs w:val="24"/>
        </w:rPr>
        <w:t>this reason, the organizational purpose, i.e., a goal beyond profit maximization</w:t>
      </w:r>
      <w:r w:rsidR="002A395C">
        <w:rPr>
          <w:rFonts w:ascii="Times New Roman" w:hAnsi="Times New Roman" w:cs="Times New Roman"/>
          <w:bCs/>
          <w:color w:val="000000" w:themeColor="text1"/>
          <w:sz w:val="24"/>
          <w:szCs w:val="24"/>
        </w:rPr>
        <w:t xml:space="preserve"> </w:t>
      </w:r>
      <w:r w:rsidR="002A395C">
        <w:rPr>
          <w:rFonts w:ascii="Times New Roman" w:hAnsi="Times New Roman" w:cs="Times New Roman"/>
          <w:bCs/>
          <w:color w:val="000000" w:themeColor="text1"/>
          <w:sz w:val="24"/>
          <w:szCs w:val="24"/>
        </w:rPr>
        <w:fldChar w:fldCharType="begin" w:fldLock="1"/>
      </w:r>
      <w:r w:rsidR="002A395C">
        <w:rPr>
          <w:rFonts w:ascii="Times New Roman" w:hAnsi="Times New Roman" w:cs="Times New Roman"/>
          <w:bCs/>
          <w:color w:val="000000" w:themeColor="text1"/>
          <w:sz w:val="24"/>
          <w:szCs w:val="24"/>
        </w:rPr>
        <w:instrText>ADDIN CSL_CITATION {"citationItems":[{"id":"ITEM-1","itemData":{"DOI":"10.1257/aer.p20151072","ISSN":"00028282","author":[{"dropping-particle":"","family":"Henderson","given":"Rebecca M.","non-dropping-particle":"","parse-names":false,"suffix":""},{"dropping-particle":"","family":"Steen","given":"Eric","non-dropping-particle":"Van Den","parse-names":false,"suffix":""}],"container-title":"American Economic Review","id":"ITEM-1","issue":"5","issued":{"date-parts":[["2015"]]},"page":"326-330","title":"Why do firms have purpose? the firm's role as a carrier of identity and reputation","type":"article-journal","volume":"105"},"uris":["http://www.mendeley.com/documents/?uuid=180b4b0d-773a-4639-93b7-1fa4f972567c"]}],"mendeley":{"formattedCitation":"(Henderson &amp; Van Den Steen, 2015)","plainTextFormattedCitation":"(Henderson &amp; Van Den Steen, 2015)","previouslyFormattedCitation":"(Henderson &amp; Van Den Steen, 2015)"},"properties":{"noteIndex":0},"schema":"https://github.com/citation-style-language/schema/raw/master/csl-citation.json"}</w:instrText>
      </w:r>
      <w:r w:rsidR="002A395C">
        <w:rPr>
          <w:rFonts w:ascii="Times New Roman" w:hAnsi="Times New Roman" w:cs="Times New Roman"/>
          <w:bCs/>
          <w:color w:val="000000" w:themeColor="text1"/>
          <w:sz w:val="24"/>
          <w:szCs w:val="24"/>
        </w:rPr>
        <w:fldChar w:fldCharType="separate"/>
      </w:r>
      <w:r w:rsidR="002A395C" w:rsidRPr="002A395C">
        <w:rPr>
          <w:rFonts w:ascii="Times New Roman" w:hAnsi="Times New Roman" w:cs="Times New Roman"/>
          <w:bCs/>
          <w:noProof/>
          <w:color w:val="000000" w:themeColor="text1"/>
          <w:sz w:val="24"/>
          <w:szCs w:val="24"/>
        </w:rPr>
        <w:t>(Henderson &amp; Van Den Steen, 2015)</w:t>
      </w:r>
      <w:r w:rsidR="002A395C">
        <w:rPr>
          <w:rFonts w:ascii="Times New Roman" w:hAnsi="Times New Roman" w:cs="Times New Roman"/>
          <w:bCs/>
          <w:color w:val="000000" w:themeColor="text1"/>
          <w:sz w:val="24"/>
          <w:szCs w:val="24"/>
        </w:rPr>
        <w:fldChar w:fldCharType="end"/>
      </w:r>
      <w:r w:rsidR="00437D1C">
        <w:rPr>
          <w:rFonts w:ascii="Times New Roman" w:hAnsi="Times New Roman" w:cs="Times New Roman"/>
          <w:bCs/>
          <w:color w:val="000000" w:themeColor="text1"/>
          <w:sz w:val="24"/>
          <w:szCs w:val="24"/>
        </w:rPr>
        <w:t>, has shifted</w:t>
      </w:r>
      <w:r w:rsidR="001A0F31" w:rsidRPr="00B91FD4">
        <w:rPr>
          <w:rFonts w:ascii="Times New Roman" w:hAnsi="Times New Roman" w:cs="Times New Roman"/>
          <w:bCs/>
          <w:color w:val="000000" w:themeColor="text1"/>
          <w:sz w:val="24"/>
          <w:szCs w:val="24"/>
        </w:rPr>
        <w:t xml:space="preserve"> from the margins to the mainstream of organizational strategy</w:t>
      </w:r>
      <w:r w:rsidRPr="0065494F">
        <w:rPr>
          <w:rFonts w:ascii="Times New Roman" w:hAnsi="Times New Roman" w:cs="Times New Roman"/>
          <w:bCs/>
          <w:color w:val="000000" w:themeColor="text1"/>
          <w:sz w:val="24"/>
          <w:szCs w:val="24"/>
        </w:rPr>
        <w:t>.</w:t>
      </w:r>
      <w:r w:rsidRPr="0065494F">
        <w:rPr>
          <w:rFonts w:ascii="Times New Roman" w:hAnsi="Times New Roman" w:cs="Times New Roman"/>
          <w:bCs/>
          <w:color w:val="000000" w:themeColor="text1"/>
          <w:sz w:val="24"/>
          <w:szCs w:val="24"/>
        </w:rPr>
        <w:t xml:space="preserve"> Purpose represents a commitment to society and acknowledges the interdependence of business and society—that is, that one cannot flourish without the other</w:t>
      </w:r>
      <w:r w:rsidRPr="0065494F">
        <w:rPr>
          <w:rFonts w:ascii="Times New Roman" w:hAnsi="Times New Roman" w:cs="Times New Roman"/>
          <w:bCs/>
          <w:color w:val="000000" w:themeColor="text1"/>
          <w:sz w:val="24"/>
          <w:szCs w:val="24"/>
        </w:rPr>
        <w:t xml:space="preserve"> </w:t>
      </w:r>
      <w:r w:rsidRPr="0065494F">
        <w:rPr>
          <w:rStyle w:val="FootnoteReference"/>
          <w:rFonts w:ascii="Times New Roman" w:hAnsi="Times New Roman" w:cs="Times New Roman"/>
          <w:color w:val="000000" w:themeColor="text1"/>
          <w:sz w:val="24"/>
          <w:szCs w:val="24"/>
        </w:rPr>
        <w:fldChar w:fldCharType="begin" w:fldLock="1"/>
      </w:r>
      <w:r w:rsidR="00464DAE" w:rsidRPr="0065494F">
        <w:rPr>
          <w:rFonts w:ascii="Times New Roman" w:hAnsi="Times New Roman" w:cs="Times New Roman"/>
          <w:color w:val="000000" w:themeColor="text1"/>
          <w:sz w:val="24"/>
          <w:szCs w:val="24"/>
        </w:rPr>
        <w:instrText>ADDIN CSL_CITATION {"citationItems":[{"id":"ITEM-1","itemData":{"DOI":"10.1177/0007650320921172","ISSN":"15524205","author":[{"dropping-particle":"","family":"Bapuji","given":"Hari","non-dropping-particle":"","parse-names":false,"suffix":""},{"dropping-particle":"","family":"Bakker","given":"Frank G.A.","non-dropping-particle":"de","parse-names":false,"suffix":""},{"dropping-particle":"","family":"Brown","given":"Jill A.","non-dropping-particle":"","parse-names":false,"suffix":""},{"dropping-particle":"","family":"Higgins","given":"Colin","non-dropping-particle":"","parse-names":false,"suffix":""},{"dropping-particle":"","family":"Rehbein","given":"Kathleen","non-dropping-particle":"","parse-names":false,"suffix":""},{"dropping-particle":"","family":"Spicer","given":"Andrew","non-dropping-particle":"","parse-names":false,"suffix":""}],"container-title":"Business and Society","id":"ITEM-1","issue":"6","issued":{"date-parts":[["2020"]]},"page":"1067-1078","title":"Business and Society Research in Times of the Corona Crisis","type":"article-journal","volume":"59"},"uris":["http://www.mendeley.com/documents/?uuid=9172dea1-9521-46ab-8145-ddb21f1cf51e"]}],"mendeley":{"formattedCitation":"(Bapuji et al., 2020)","manualFormatting":"(Bapuji et al., 2020;","plainTextFormattedCitation":"(Bapuji et al., 2020)","previouslyFormattedCitation":"(Bapuji et al., 2020)"},"properties":{"noteIndex":0},"schema":"https://github.com/citation-style-language/schema/raw/master/csl-citation.json"}</w:instrText>
      </w:r>
      <w:r w:rsidRPr="0065494F">
        <w:rPr>
          <w:rStyle w:val="FootnoteReference"/>
          <w:rFonts w:ascii="Times New Roman" w:hAnsi="Times New Roman" w:cs="Times New Roman"/>
          <w:color w:val="000000" w:themeColor="text1"/>
          <w:sz w:val="24"/>
          <w:szCs w:val="24"/>
        </w:rPr>
        <w:fldChar w:fldCharType="separate"/>
      </w:r>
      <w:r w:rsidR="00464DAE" w:rsidRPr="0065494F">
        <w:rPr>
          <w:rFonts w:ascii="Times New Roman" w:hAnsi="Times New Roman" w:cs="Times New Roman"/>
          <w:noProof/>
          <w:color w:val="000000" w:themeColor="text1"/>
          <w:sz w:val="24"/>
          <w:szCs w:val="24"/>
        </w:rPr>
        <w:t>(Bapuji et al., 2020;</w:t>
      </w:r>
      <w:r w:rsidRPr="0065494F">
        <w:rPr>
          <w:rStyle w:val="FootnoteReference"/>
          <w:rFonts w:ascii="Times New Roman" w:hAnsi="Times New Roman" w:cs="Times New Roman"/>
          <w:color w:val="000000" w:themeColor="text1"/>
          <w:sz w:val="24"/>
          <w:szCs w:val="24"/>
        </w:rPr>
        <w:fldChar w:fldCharType="end"/>
      </w:r>
      <w:r w:rsidR="001D3A37" w:rsidRPr="0065494F">
        <w:rPr>
          <w:rFonts w:ascii="Times New Roman" w:hAnsi="Times New Roman" w:cs="Times New Roman"/>
          <w:color w:val="000000" w:themeColor="text1"/>
          <w:sz w:val="24"/>
          <w:szCs w:val="24"/>
        </w:rPr>
        <w:t xml:space="preserve"> </w:t>
      </w:r>
      <w:r w:rsidRPr="0065494F">
        <w:rPr>
          <w:rFonts w:ascii="Times New Roman" w:hAnsi="Times New Roman" w:cs="Times New Roman"/>
          <w:color w:val="000000" w:themeColor="text1"/>
          <w:sz w:val="24"/>
          <w:szCs w:val="24"/>
        </w:rPr>
        <w:fldChar w:fldCharType="begin" w:fldLock="1"/>
      </w:r>
      <w:r w:rsidR="00650494">
        <w:rPr>
          <w:rFonts w:ascii="Times New Roman" w:hAnsi="Times New Roman" w:cs="Times New Roman"/>
          <w:color w:val="000000" w:themeColor="text1"/>
          <w:sz w:val="24"/>
          <w:szCs w:val="24"/>
        </w:rPr>
        <w:instrText>ADDIN CSL_CITATION {"citationItems":[{"id":"ITEM-1","itemData":{"DOI":"10.1108/QROM-07-2020-1989","ISSN":"17465656","abstract":"Purpose: The paper seeks to illuminate the intersection between doing greater good in the world and the self-disciplining that comes along with it. The paper raises a discussion on how purpose-driven organizations with a sustainability focus should be concerned about internal social sustainability in order to maintain consistency between external purpose and internal well-being of employees. Design/methodology/approach: This article investigates the interrelations between purpose-driven organizations' quest for social sustainability and internal work conditions exemplified through experiences with work intensification. A governmentality studies approach is applied to investigate how employees' perceptions of doing greater good in the world also become a productive self-disciplining strategy that potentially increases work intensification and simultaneously result in an instrumentalization of working for greater sustainability. Findings: Working with an organizational sustainability purpose can, in some situations, create dilemmas that may decrease employee well-being as it demands continuous negotiation of boundaries between paid work and free time, meaningfulness and work devotion, self-management and work intensification. Originality/value: The paper raises a discussion on how purpose-driven organizations with a sustainability focus should be concerned about internal (social) sustainability in order to maintain consistency between external purpose and internal well-being of employees.","author":[{"dropping-particle":"","family":"Dupret","given":"Katia","non-dropping-particle":"","parse-names":false,"suffix":""},{"dropping-particle":"","family":"Pultz","given":"Sabina","non-dropping-particle":"","parse-names":false,"suffix":""}],"container-title":"Qualitative Research in Organizations and Management: An International Journal","id":"ITEM-1","issue":"3-4","issued":{"date-parts":[["2021"]]},"page":"488-508","title":"Hard/heart worker: work intensification in purpose-driven organizations","type":"article-journal","volume":"16"},"uris":["http://www.mendeley.com/documents/?uuid=bc5a2797-47b7-35db-b534-be066761ab0c"]}],"mendeley":{"formattedCitation":"(Dupret &amp; Pultz, 2021)","manualFormatting":"Dupret &amp; Pultz, 2021)","plainTextFormattedCitation":"(Dupret &amp; Pultz, 2021)","previouslyFormattedCitation":"(Dupret &amp; Pultz, 2021)"},"properties":{"noteIndex":0},"schema":"https://github.com/citation-style-language/schema/raw/master/csl-citation.json"}</w:instrText>
      </w:r>
      <w:r w:rsidRPr="0065494F">
        <w:rPr>
          <w:rFonts w:ascii="Times New Roman" w:hAnsi="Times New Roman" w:cs="Times New Roman"/>
          <w:color w:val="000000" w:themeColor="text1"/>
          <w:sz w:val="24"/>
          <w:szCs w:val="24"/>
        </w:rPr>
        <w:fldChar w:fldCharType="separate"/>
      </w:r>
      <w:r w:rsidR="00464DAE" w:rsidRPr="0065494F">
        <w:rPr>
          <w:rFonts w:ascii="Times New Roman" w:hAnsi="Times New Roman" w:cs="Times New Roman"/>
          <w:noProof/>
          <w:color w:val="000000" w:themeColor="text1"/>
          <w:sz w:val="24"/>
          <w:szCs w:val="24"/>
        </w:rPr>
        <w:t>Dupret &amp; Pultz, 2021</w:t>
      </w:r>
      <w:r w:rsidR="0065494F" w:rsidRPr="0065494F">
        <w:rPr>
          <w:rFonts w:ascii="Times New Roman" w:hAnsi="Times New Roman" w:cs="Times New Roman"/>
          <w:noProof/>
          <w:color w:val="000000" w:themeColor="text1"/>
          <w:sz w:val="24"/>
          <w:szCs w:val="24"/>
        </w:rPr>
        <w:t>)</w:t>
      </w:r>
      <w:r w:rsidRPr="0065494F">
        <w:rPr>
          <w:rFonts w:ascii="Times New Roman" w:hAnsi="Times New Roman" w:cs="Times New Roman"/>
          <w:color w:val="000000" w:themeColor="text1"/>
          <w:sz w:val="24"/>
          <w:szCs w:val="24"/>
        </w:rPr>
        <w:fldChar w:fldCharType="end"/>
      </w:r>
      <w:r w:rsidRPr="00033AB6">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00B91FD4" w:rsidRPr="00B91FD4">
        <w:rPr>
          <w:rFonts w:ascii="Times New Roman" w:hAnsi="Times New Roman" w:cs="Times New Roman"/>
          <w:bCs/>
          <w:color w:val="000000" w:themeColor="text1"/>
          <w:sz w:val="24"/>
          <w:szCs w:val="24"/>
        </w:rPr>
        <w:t xml:space="preserve">As a result, the conversation among executive leaders has evolved: the central question is not only why to invest in purpose, but rather how to implement it effectively. Yet despite growing interest and investment in purpose-led strategies, organizations continue to report mixed results. Why do some companies successfully </w:t>
      </w:r>
      <w:r w:rsidR="00B91FD4" w:rsidRPr="00B91FD4">
        <w:rPr>
          <w:rFonts w:ascii="Times New Roman" w:hAnsi="Times New Roman" w:cs="Times New Roman"/>
          <w:bCs/>
          <w:color w:val="000000" w:themeColor="text1"/>
          <w:sz w:val="24"/>
          <w:szCs w:val="24"/>
        </w:rPr>
        <w:lastRenderedPageBreak/>
        <w:t>embed purpose into their culture and operations, while others—often in the same industry or region—struggle to translate purpose into meaningful employee behavior?</w:t>
      </w:r>
    </w:p>
    <w:p w14:paraId="0E12EA89" w14:textId="5250DBE8" w:rsidR="00B91FD4" w:rsidRDefault="00B91FD4" w:rsidP="00EB6085">
      <w:pPr>
        <w:spacing w:line="360" w:lineRule="auto"/>
        <w:ind w:firstLine="720"/>
        <w:jc w:val="both"/>
        <w:rPr>
          <w:rFonts w:ascii="Times New Roman" w:hAnsi="Times New Roman" w:cs="Times New Roman"/>
          <w:bCs/>
          <w:color w:val="000000" w:themeColor="text1"/>
          <w:sz w:val="24"/>
          <w:szCs w:val="24"/>
        </w:rPr>
      </w:pPr>
      <w:r w:rsidRPr="00B91FD4">
        <w:rPr>
          <w:rFonts w:ascii="Times New Roman" w:hAnsi="Times New Roman" w:cs="Times New Roman"/>
          <w:bCs/>
          <w:color w:val="000000" w:themeColor="text1"/>
          <w:sz w:val="24"/>
          <w:szCs w:val="24"/>
        </w:rPr>
        <w:t>This study shows that when corporate purpose is strongly embedded, employees not only feel more connected but also adopt behaviors that contribute meaningfully to the organization’s development and success. More importantly, it identifies what truly determines the successful implementation of corporate purpose. Drawing on Social Learning Theory</w:t>
      </w:r>
      <w:r w:rsidR="00203A02">
        <w:rPr>
          <w:rFonts w:ascii="Times New Roman" w:hAnsi="Times New Roman" w:cs="Times New Roman"/>
          <w:bCs/>
          <w:color w:val="000000" w:themeColor="text1"/>
          <w:sz w:val="24"/>
          <w:szCs w:val="24"/>
        </w:rPr>
        <w:t xml:space="preserve"> </w:t>
      </w:r>
      <w:r w:rsidR="00203A02">
        <w:rPr>
          <w:rFonts w:ascii="Times New Roman" w:hAnsi="Times New Roman" w:cs="Times New Roman"/>
          <w:bCs/>
          <w:color w:val="000000" w:themeColor="text1"/>
          <w:sz w:val="24"/>
          <w:szCs w:val="24"/>
        </w:rPr>
        <w:fldChar w:fldCharType="begin" w:fldLock="1"/>
      </w:r>
      <w:r w:rsidR="00203A02">
        <w:rPr>
          <w:rFonts w:ascii="Times New Roman" w:hAnsi="Times New Roman" w:cs="Times New Roman"/>
          <w:bCs/>
          <w:color w:val="000000" w:themeColor="text1"/>
          <w:sz w:val="24"/>
          <w:szCs w:val="24"/>
        </w:rPr>
        <w:instrText>ADDIN CSL_CITATION {"citationItems":[{"id":"ITEM-1","itemData":{"author":[{"dropping-particle":"","family":"Decker","given":"Phillip J","non-dropping-particle":"","parse-names":false,"suffix":""}],"container-title":"Journal of Management Development","id":"ITEM-1","issue":"3","issued":{"date-parts":[["1986"]]},"page":"46-58","publisher":"MCB UP Ltd","title":"Social learning theory and leadership","type":"article-journal","volume":"5"},"uris":["http://www.mendeley.com/documents/?uuid=a5914be5-819f-417b-92de-7e3dc50fee70"]}],"mendeley":{"formattedCitation":"(Decker, 1986)","plainTextFormattedCitation":"(Decker, 1986)","previouslyFormattedCitation":"(Decker, 1986)"},"properties":{"noteIndex":0},"schema":"https://github.com/citation-style-language/schema/raw/master/csl-citation.json"}</w:instrText>
      </w:r>
      <w:r w:rsidR="00203A02">
        <w:rPr>
          <w:rFonts w:ascii="Times New Roman" w:hAnsi="Times New Roman" w:cs="Times New Roman"/>
          <w:bCs/>
          <w:color w:val="000000" w:themeColor="text1"/>
          <w:sz w:val="24"/>
          <w:szCs w:val="24"/>
        </w:rPr>
        <w:fldChar w:fldCharType="separate"/>
      </w:r>
      <w:r w:rsidR="00203A02" w:rsidRPr="00203A02">
        <w:rPr>
          <w:rFonts w:ascii="Times New Roman" w:hAnsi="Times New Roman" w:cs="Times New Roman"/>
          <w:bCs/>
          <w:noProof/>
          <w:color w:val="000000" w:themeColor="text1"/>
          <w:sz w:val="24"/>
          <w:szCs w:val="24"/>
        </w:rPr>
        <w:t>(Decker, 1986)</w:t>
      </w:r>
      <w:r w:rsidR="00203A02">
        <w:rPr>
          <w:rFonts w:ascii="Times New Roman" w:hAnsi="Times New Roman" w:cs="Times New Roman"/>
          <w:bCs/>
          <w:color w:val="000000" w:themeColor="text1"/>
          <w:sz w:val="24"/>
          <w:szCs w:val="24"/>
        </w:rPr>
        <w:fldChar w:fldCharType="end"/>
      </w:r>
      <w:r w:rsidRPr="00B91FD4">
        <w:rPr>
          <w:rFonts w:ascii="Times New Roman" w:hAnsi="Times New Roman" w:cs="Times New Roman"/>
          <w:bCs/>
          <w:color w:val="000000" w:themeColor="text1"/>
          <w:sz w:val="24"/>
          <w:szCs w:val="24"/>
        </w:rPr>
        <w:t xml:space="preserve"> and a large dataset comprising 13,772 employees and 3,080 supervisors across 50 organizations, we examine how purpose is shaped, transmitted, and activated within organizations.</w:t>
      </w:r>
    </w:p>
    <w:p w14:paraId="38D4DEEB" w14:textId="1818E4EC" w:rsidR="00B91FD4" w:rsidRDefault="00B91FD4" w:rsidP="00B91FD4">
      <w:pPr>
        <w:spacing w:line="360" w:lineRule="auto"/>
        <w:ind w:firstLine="720"/>
        <w:jc w:val="both"/>
        <w:rPr>
          <w:rFonts w:ascii="Times New Roman" w:hAnsi="Times New Roman" w:cs="Times New Roman"/>
          <w:bCs/>
          <w:color w:val="000000" w:themeColor="text1"/>
          <w:sz w:val="24"/>
          <w:szCs w:val="24"/>
        </w:rPr>
      </w:pPr>
      <w:r w:rsidRPr="00B91FD4">
        <w:rPr>
          <w:rFonts w:ascii="Times New Roman" w:hAnsi="Times New Roman" w:cs="Times New Roman"/>
          <w:bCs/>
          <w:color w:val="000000" w:themeColor="text1"/>
          <w:sz w:val="24"/>
          <w:szCs w:val="24"/>
        </w:rPr>
        <w:t>Using a cluster analysis (with the PAM algorithm), our findings reveal that the strength of an organization’s purpose—how clearly and deeply it is understood, shared, and enacted by employees—depends less on structural factors such as industry, country, or size, and more on the influence of purpose-driven managers and colleagues. When leaders and team members model and reinforce purpose in their daily interactions, employees are more likely to internalize it and engage in purpose-aligned behaviors. These insights have profound implications for how organizations approach purpose activation, suggesting that strategic investments in people and leadership are crucial for enabling employees to understand, embody, and contribute to corporate purpose.</w:t>
      </w:r>
    </w:p>
    <w:p w14:paraId="306635F8" w14:textId="7CB4C082" w:rsidR="00756BCD" w:rsidRPr="00880D7C" w:rsidRDefault="00B91FD4" w:rsidP="00B91FD4">
      <w:pPr>
        <w:spacing w:line="360" w:lineRule="auto"/>
        <w:ind w:firstLine="720"/>
        <w:jc w:val="both"/>
        <w:rPr>
          <w:rFonts w:ascii="Times New Roman" w:hAnsi="Times New Roman" w:cs="Times New Roman"/>
          <w:bCs/>
          <w:color w:val="000000" w:themeColor="text1"/>
          <w:sz w:val="24"/>
          <w:szCs w:val="24"/>
        </w:rPr>
      </w:pPr>
      <w:r w:rsidRPr="00B91FD4">
        <w:rPr>
          <w:rFonts w:ascii="Times New Roman" w:hAnsi="Times New Roman" w:cs="Times New Roman"/>
          <w:bCs/>
          <w:color w:val="000000" w:themeColor="text1"/>
          <w:sz w:val="24"/>
          <w:szCs w:val="24"/>
        </w:rPr>
        <w:t>To explore these insights in depth, the article proceeds as follows. We first review the relevant literature on corporate purpose and social learning theory, which provides the theoretical foundation for our hypotheses. We then describe our dataset and analytical approach, followed by a presentation of the cluster analysis and its main results. Finally, we discuss the implications of our findings for theory and practice</w:t>
      </w:r>
      <w:r>
        <w:rPr>
          <w:rFonts w:ascii="Times New Roman" w:hAnsi="Times New Roman" w:cs="Times New Roman"/>
          <w:bCs/>
          <w:color w:val="000000" w:themeColor="text1"/>
          <w:sz w:val="24"/>
          <w:szCs w:val="24"/>
        </w:rPr>
        <w:t>.</w:t>
      </w:r>
    </w:p>
    <w:p w14:paraId="02B7B276" w14:textId="70B6332E" w:rsidR="00776A6C" w:rsidRPr="00216F37" w:rsidRDefault="00776A6C" w:rsidP="00B54414">
      <w:pPr>
        <w:jc w:val="both"/>
        <w:rPr>
          <w:rFonts w:ascii="Times New Roman" w:hAnsi="Times New Roman" w:cs="Times New Roman"/>
          <w:sz w:val="24"/>
          <w:szCs w:val="24"/>
        </w:rPr>
      </w:pPr>
      <w:r w:rsidRPr="00216F37">
        <w:rPr>
          <w:rFonts w:ascii="Times New Roman" w:hAnsi="Times New Roman" w:cs="Times New Roman"/>
          <w:b/>
          <w:sz w:val="24"/>
          <w:szCs w:val="24"/>
        </w:rPr>
        <w:t>Background on</w:t>
      </w:r>
      <w:r w:rsidR="00C61171" w:rsidRPr="00216F37">
        <w:rPr>
          <w:rFonts w:ascii="Times New Roman" w:hAnsi="Times New Roman" w:cs="Times New Roman"/>
          <w:b/>
          <w:sz w:val="24"/>
          <w:szCs w:val="24"/>
        </w:rPr>
        <w:t xml:space="preserve"> Corporate Purpose and Purpose </w:t>
      </w:r>
      <w:r w:rsidR="001E5C9C">
        <w:rPr>
          <w:rFonts w:ascii="Times New Roman" w:hAnsi="Times New Roman" w:cs="Times New Roman"/>
          <w:b/>
          <w:sz w:val="24"/>
          <w:szCs w:val="24"/>
        </w:rPr>
        <w:t>Strength</w:t>
      </w:r>
      <w:r w:rsidR="001E5C9C" w:rsidRPr="00216F37">
        <w:rPr>
          <w:rFonts w:ascii="Times New Roman" w:hAnsi="Times New Roman" w:cs="Times New Roman"/>
          <w:b/>
          <w:sz w:val="24"/>
          <w:szCs w:val="24"/>
        </w:rPr>
        <w:t xml:space="preserve"> </w:t>
      </w:r>
    </w:p>
    <w:p w14:paraId="4778E8C9" w14:textId="1FBFC6C5" w:rsidR="00816467" w:rsidRPr="00F45857" w:rsidRDefault="00E82283" w:rsidP="008C257D">
      <w:pPr>
        <w:spacing w:line="360" w:lineRule="auto"/>
        <w:jc w:val="both"/>
        <w:rPr>
          <w:rFonts w:ascii="Times New Roman" w:hAnsi="Times New Roman" w:cs="Times New Roman"/>
          <w:sz w:val="24"/>
          <w:szCs w:val="24"/>
        </w:rPr>
      </w:pPr>
      <w:r w:rsidRPr="00216F37">
        <w:rPr>
          <w:rFonts w:ascii="Times New Roman" w:hAnsi="Times New Roman" w:cs="Times New Roman"/>
          <w:color w:val="000000" w:themeColor="text1"/>
          <w:sz w:val="24"/>
          <w:szCs w:val="24"/>
        </w:rPr>
        <w:t>Corporate p</w:t>
      </w:r>
      <w:r w:rsidR="0062511D" w:rsidRPr="00216F37">
        <w:rPr>
          <w:rFonts w:ascii="Times New Roman" w:hAnsi="Times New Roman" w:cs="Times New Roman"/>
          <w:color w:val="000000" w:themeColor="text1"/>
          <w:sz w:val="24"/>
          <w:szCs w:val="24"/>
        </w:rPr>
        <w:t xml:space="preserve">urpose has gained attention in management research and practice </w:t>
      </w:r>
      <w:r w:rsidR="0062511D" w:rsidRPr="00216F37">
        <w:rPr>
          <w:rFonts w:ascii="Times New Roman" w:hAnsi="Times New Roman" w:cs="Times New Roman"/>
          <w:color w:val="000000" w:themeColor="text1"/>
          <w:sz w:val="24"/>
          <w:szCs w:val="24"/>
        </w:rPr>
        <w:fldChar w:fldCharType="begin" w:fldLock="1"/>
      </w:r>
      <w:r w:rsidR="001908B9">
        <w:rPr>
          <w:rFonts w:ascii="Times New Roman" w:hAnsi="Times New Roman" w:cs="Times New Roman"/>
          <w:color w:val="000000" w:themeColor="text1"/>
          <w:sz w:val="24"/>
          <w:szCs w:val="24"/>
        </w:rPr>
        <w:instrText>ADDIN CSL_CITATION {"citationItems":[{"id":"ITEM-1","itemData":{"DOI":"10.1287/stsc.2023.0193","author":[{"dropping-particle":"","family":"Gartenberg","given":"Claudine","non-dropping-particle":"","parse-names":false,"suffix":""},{"dropping-particle":"","family":"Yiu","given":"Shun","non-dropping-particle":"","parse-names":false,"suffix":""}],"id":"ITEM-1","issue":"June","issued":{"date-parts":[["2023"]]},"publisher":"http://pubsonline.informs.org/journal/stsc","title":"Acquisitions and Corporate Purpose","type":"article-journal"},"uris":["http://www.mendeley.com/documents/?uuid=2f132127-4d40-360e-ac24-5310c001d361"]}],"mendeley":{"formattedCitation":"(Gartenberg &amp; Yiu, 2023)","plainTextFormattedCitation":"(Gartenberg &amp; Yiu, 2023)","previouslyFormattedCitation":"(Gartenberg &amp; Yiu, 2023)"},"properties":{"noteIndex":0},"schema":"https://github.com/citation-style-language/schema/raw/master/csl-citation.json"}</w:instrText>
      </w:r>
      <w:r w:rsidR="0062511D" w:rsidRPr="00216F37">
        <w:rPr>
          <w:rFonts w:ascii="Times New Roman" w:hAnsi="Times New Roman" w:cs="Times New Roman"/>
          <w:color w:val="000000" w:themeColor="text1"/>
          <w:sz w:val="24"/>
          <w:szCs w:val="24"/>
        </w:rPr>
        <w:fldChar w:fldCharType="separate"/>
      </w:r>
      <w:r w:rsidR="0052463C" w:rsidRPr="0052463C">
        <w:rPr>
          <w:rFonts w:ascii="Times New Roman" w:hAnsi="Times New Roman" w:cs="Times New Roman"/>
          <w:noProof/>
          <w:color w:val="000000" w:themeColor="text1"/>
          <w:sz w:val="24"/>
          <w:szCs w:val="24"/>
        </w:rPr>
        <w:t>(Gartenberg &amp; Yiu, 2023)</w:t>
      </w:r>
      <w:r w:rsidR="0062511D" w:rsidRPr="00216F37">
        <w:rPr>
          <w:rFonts w:ascii="Times New Roman" w:hAnsi="Times New Roman" w:cs="Times New Roman"/>
          <w:color w:val="000000" w:themeColor="text1"/>
          <w:sz w:val="24"/>
          <w:szCs w:val="24"/>
        </w:rPr>
        <w:fldChar w:fldCharType="end"/>
      </w:r>
      <w:r w:rsidR="00E95EB5">
        <w:rPr>
          <w:rFonts w:ascii="Times New Roman" w:hAnsi="Times New Roman" w:cs="Times New Roman"/>
          <w:color w:val="000000" w:themeColor="text1"/>
          <w:sz w:val="24"/>
          <w:szCs w:val="24"/>
        </w:rPr>
        <w:t>. T</w:t>
      </w:r>
      <w:r w:rsidR="002C2CAD" w:rsidRPr="00216F37">
        <w:rPr>
          <w:rFonts w:ascii="Times New Roman" w:hAnsi="Times New Roman" w:cs="Times New Roman"/>
          <w:color w:val="000000" w:themeColor="text1"/>
          <w:sz w:val="24"/>
          <w:szCs w:val="24"/>
        </w:rPr>
        <w:t xml:space="preserve">he COVID-19 pandemic highlights </w:t>
      </w:r>
      <w:r w:rsidR="00E95EB5">
        <w:rPr>
          <w:rFonts w:ascii="Times New Roman" w:hAnsi="Times New Roman" w:cs="Times New Roman"/>
          <w:color w:val="000000" w:themeColor="text1"/>
          <w:sz w:val="24"/>
          <w:szCs w:val="24"/>
        </w:rPr>
        <w:t xml:space="preserve">the </w:t>
      </w:r>
      <w:r w:rsidR="002C2CAD" w:rsidRPr="00216F37">
        <w:rPr>
          <w:rFonts w:ascii="Times New Roman" w:hAnsi="Times New Roman" w:cs="Times New Roman"/>
          <w:color w:val="000000" w:themeColor="text1"/>
          <w:sz w:val="24"/>
          <w:szCs w:val="24"/>
        </w:rPr>
        <w:t>relevance</w:t>
      </w:r>
      <w:r w:rsidR="00E95EB5">
        <w:rPr>
          <w:rFonts w:ascii="Times New Roman" w:hAnsi="Times New Roman" w:cs="Times New Roman"/>
          <w:color w:val="000000" w:themeColor="text1"/>
          <w:sz w:val="24"/>
          <w:szCs w:val="24"/>
        </w:rPr>
        <w:t xml:space="preserve"> of purpose</w:t>
      </w:r>
      <w:r w:rsidR="002C2CAD" w:rsidRPr="00216F37">
        <w:rPr>
          <w:rFonts w:ascii="Times New Roman" w:hAnsi="Times New Roman" w:cs="Times New Roman"/>
          <w:color w:val="000000" w:themeColor="text1"/>
          <w:sz w:val="24"/>
          <w:szCs w:val="24"/>
        </w:rPr>
        <w:t>, showing the necessity of an organizational stakeholder orientation</w:t>
      </w:r>
      <w:r w:rsidRPr="00216F37">
        <w:rPr>
          <w:rFonts w:ascii="Times New Roman" w:hAnsi="Times New Roman" w:cs="Times New Roman"/>
          <w:color w:val="000000" w:themeColor="text1"/>
          <w:sz w:val="24"/>
          <w:szCs w:val="24"/>
        </w:rPr>
        <w:t xml:space="preserve"> </w:t>
      </w:r>
      <w:r w:rsidRPr="00216F37">
        <w:rPr>
          <w:rFonts w:ascii="Times New Roman" w:hAnsi="Times New Roman" w:cs="Times New Roman"/>
          <w:color w:val="000000" w:themeColor="text1"/>
          <w:sz w:val="24"/>
          <w:szCs w:val="24"/>
        </w:rPr>
        <w:fldChar w:fldCharType="begin" w:fldLock="1"/>
      </w:r>
      <w:r w:rsidR="00ED594B" w:rsidRPr="00216F37">
        <w:rPr>
          <w:rFonts w:ascii="Times New Roman" w:hAnsi="Times New Roman" w:cs="Times New Roman"/>
          <w:color w:val="000000" w:themeColor="text1"/>
          <w:sz w:val="24"/>
          <w:szCs w:val="24"/>
        </w:rPr>
        <w:instrText>ADDIN CSL_CITATION {"citationItems":[{"id":"ITEM-1","itemData":{"author":[{"dropping-particle":"","family":"Cheffins","given":"Brian R","non-dropping-particle":"","parse-names":false,"suffix":""},{"dropping-particle":"","family":"Cheffins","given":"Brian R","non-dropping-particle":"","parse-names":false,"suffix":""}],"id":"ITEM-1","issue":"15","issued":{"date-parts":[["2023"]]},"title":"The Past , Present and Future of Corporate Purpose The Past , Present and Future of Corporate Purpose","type":"article-journal"},"uris":["http://www.mendeley.com/documents/?uuid=88e647ca-cd25-444b-aa0a-a19a3a69bfe8"]}],"mendeley":{"formattedCitation":"(Cheffins &amp; Cheffins, 2023)","plainTextFormattedCitation":"(Cheffins &amp; Cheffins, 2023)","previouslyFormattedCitation":"(Cheffins &amp; Cheffins, 2023)"},"properties":{"noteIndex":0},"schema":"https://github.com/citation-style-language/schema/raw/master/csl-citation.json"}</w:instrText>
      </w:r>
      <w:r w:rsidRPr="00216F37">
        <w:rPr>
          <w:rFonts w:ascii="Times New Roman" w:hAnsi="Times New Roman" w:cs="Times New Roman"/>
          <w:color w:val="000000" w:themeColor="text1"/>
          <w:sz w:val="24"/>
          <w:szCs w:val="24"/>
        </w:rPr>
        <w:fldChar w:fldCharType="separate"/>
      </w:r>
      <w:r w:rsidRPr="00216F37">
        <w:rPr>
          <w:rFonts w:ascii="Times New Roman" w:hAnsi="Times New Roman" w:cs="Times New Roman"/>
          <w:noProof/>
          <w:color w:val="000000" w:themeColor="text1"/>
          <w:sz w:val="24"/>
          <w:szCs w:val="24"/>
        </w:rPr>
        <w:t>(Cheffins &amp; Cheffins, 2023)</w:t>
      </w:r>
      <w:r w:rsidRPr="00216F37">
        <w:rPr>
          <w:rFonts w:ascii="Times New Roman" w:hAnsi="Times New Roman" w:cs="Times New Roman"/>
          <w:color w:val="000000" w:themeColor="text1"/>
          <w:sz w:val="24"/>
          <w:szCs w:val="24"/>
        </w:rPr>
        <w:fldChar w:fldCharType="end"/>
      </w:r>
      <w:r w:rsidRPr="00216F37">
        <w:rPr>
          <w:rFonts w:ascii="Times New Roman" w:hAnsi="Times New Roman" w:cs="Times New Roman"/>
          <w:color w:val="000000" w:themeColor="text1"/>
          <w:sz w:val="24"/>
          <w:szCs w:val="24"/>
        </w:rPr>
        <w:t xml:space="preserve">. </w:t>
      </w:r>
      <w:r w:rsidR="0062511D" w:rsidRPr="00216F37">
        <w:rPr>
          <w:rFonts w:ascii="Times New Roman" w:hAnsi="Times New Roman" w:cs="Times New Roman"/>
          <w:color w:val="000000" w:themeColor="text1"/>
          <w:sz w:val="24"/>
          <w:szCs w:val="24"/>
        </w:rPr>
        <w:t xml:space="preserve"> </w:t>
      </w:r>
      <w:r w:rsidR="006F37C4" w:rsidRPr="00216F37">
        <w:rPr>
          <w:rFonts w:ascii="Times New Roman" w:hAnsi="Times New Roman" w:cs="Times New Roman"/>
          <w:color w:val="000000" w:themeColor="text1"/>
          <w:sz w:val="24"/>
          <w:szCs w:val="24"/>
        </w:rPr>
        <w:fldChar w:fldCharType="begin" w:fldLock="1"/>
      </w:r>
      <w:r w:rsidR="00464DAE">
        <w:rPr>
          <w:rFonts w:ascii="Times New Roman" w:hAnsi="Times New Roman" w:cs="Times New Roman"/>
          <w:color w:val="000000" w:themeColor="text1"/>
          <w:sz w:val="24"/>
          <w:szCs w:val="24"/>
        </w:rPr>
        <w:instrText>ADDIN CSL_CITATION {"citationItems":[{"id":"ITEM-1","itemData":{"DOI":"10.1108/MD-06-2023-0938","ISSN":"00251747","abstract":"Purpose: This paper aims to narrow the gap caused by the lack of literature relating the three concepts of corporate sustainability, organizational resilience and corporate purpose in the context of corporations. A framework that explains how these three concepts are related and effectively merged for long-term corporate survival are proposed. Design/methodology/approach: A systematic review is carried out. It is explained, first, initial search strategies to identify those documents that define each concept and to identify concepts with which each concept is associated. Subsequently, it is designed a search strategy combining all three concepts and their associated concepts to gather and analyze all the possible studies that have tried to connect these concepts. Finally, it is identified some gaps in the understanding of how these three concepts are related. Findings: Results indicate that corporate sustainability, organizational resilience and corporate purpose merge to achieve long-term corporate survival. There exists a two-way relationship between these three variables. Findings also present gaps and future directions that should be addressed to foster an increase in knowledge about the relationships between corporate sustainability, organizational resilience and corporate purpose. Originality/value: Nowadays, some authors endeavor to explain how aspects such as corporate sustainability, organizational resilience and corporate purpose are crucial in the dynamic environment facing corporations every day. Nevertheless, there needs to be more understanding of how these three concepts are related and effectively merged for long-term corporate survival. This paper contributes to the literature by closing this gap.","author":[{"dropping-particle":"","family":"Florez-Jimenez","given":"María Paula","non-dropping-particle":"","parse-names":false,"suffix":""},{"dropping-particle":"","family":"Lleo","given":"Alvaro","non-dropping-particle":"","parse-names":false,"suffix":""},{"dropping-particle":"","family":"Danvila-del-Valle","given":"Ignacio","non-dropping-particle":"","parse-names":false,"suffix":""},{"dropping-particle":"","family":"Sánchez-Marín","given":"Gregorio","non-dropping-particle":"","parse-names":false,"suffix":""}],"container-title":"Management Decision","id":"ITEM-1","issued":{"date-parts":[["2024"]]},"title":"Corporate sustainability, organizational resilience and corporate purpose: a triple concept for achieving long-term prosperity","type":"article-journal"},"uris":["http://www.mendeley.com/documents/?uuid=1cd295bd-d9c3-4b1d-8da9-ebda42c267a9"]}],"mendeley":{"formattedCitation":"(Florez-Jimenez et al., 2024)","manualFormatting":"Florez-Jimenez et al. (2024)","plainTextFormattedCitation":"(Florez-Jimenez et al., 2024)","previouslyFormattedCitation":"(Florez-Jimenez et al., 2024)"},"properties":{"noteIndex":0},"schema":"https://github.com/citation-style-language/schema/raw/master/csl-citation.json"}</w:instrText>
      </w:r>
      <w:r w:rsidR="006F37C4" w:rsidRPr="00216F37">
        <w:rPr>
          <w:rFonts w:ascii="Times New Roman" w:hAnsi="Times New Roman" w:cs="Times New Roman"/>
          <w:color w:val="000000" w:themeColor="text1"/>
          <w:sz w:val="24"/>
          <w:szCs w:val="24"/>
        </w:rPr>
        <w:fldChar w:fldCharType="separate"/>
      </w:r>
      <w:r w:rsidR="006F37C4" w:rsidRPr="00216F37">
        <w:rPr>
          <w:rFonts w:ascii="Times New Roman" w:hAnsi="Times New Roman" w:cs="Times New Roman"/>
          <w:noProof/>
          <w:color w:val="000000" w:themeColor="text1"/>
          <w:sz w:val="24"/>
          <w:szCs w:val="24"/>
        </w:rPr>
        <w:t>Florez-Jimenez et al. (2024)</w:t>
      </w:r>
      <w:r w:rsidR="006F37C4" w:rsidRPr="00216F37">
        <w:rPr>
          <w:rFonts w:ascii="Times New Roman" w:hAnsi="Times New Roman" w:cs="Times New Roman"/>
          <w:color w:val="000000" w:themeColor="text1"/>
          <w:sz w:val="24"/>
          <w:szCs w:val="24"/>
        </w:rPr>
        <w:fldChar w:fldCharType="end"/>
      </w:r>
      <w:r w:rsidR="006F37C4" w:rsidRPr="00216F37">
        <w:rPr>
          <w:rFonts w:ascii="Times New Roman" w:hAnsi="Times New Roman" w:cs="Times New Roman"/>
          <w:color w:val="000000" w:themeColor="text1"/>
          <w:sz w:val="24"/>
          <w:szCs w:val="24"/>
        </w:rPr>
        <w:t xml:space="preserve"> </w:t>
      </w:r>
      <w:r w:rsidR="002316B2" w:rsidRPr="00216F37">
        <w:rPr>
          <w:rFonts w:ascii="Times New Roman" w:hAnsi="Times New Roman" w:cs="Times New Roman"/>
          <w:color w:val="000000" w:themeColor="text1"/>
          <w:sz w:val="24"/>
          <w:szCs w:val="24"/>
        </w:rPr>
        <w:t xml:space="preserve"> </w:t>
      </w:r>
      <w:r w:rsidR="00E95EB5">
        <w:rPr>
          <w:rFonts w:ascii="Times New Roman" w:hAnsi="Times New Roman" w:cs="Times New Roman"/>
          <w:color w:val="000000" w:themeColor="text1"/>
          <w:sz w:val="24"/>
          <w:szCs w:val="24"/>
        </w:rPr>
        <w:t xml:space="preserve">define </w:t>
      </w:r>
      <w:r w:rsidR="002316B2" w:rsidRPr="00216F37">
        <w:rPr>
          <w:rFonts w:ascii="Times New Roman" w:hAnsi="Times New Roman" w:cs="Times New Roman"/>
          <w:color w:val="000000" w:themeColor="text1"/>
          <w:sz w:val="24"/>
          <w:szCs w:val="24"/>
        </w:rPr>
        <w:t xml:space="preserve">corporate purpose as a triple-dimensional concept: </w:t>
      </w:r>
      <w:r w:rsidR="006F37C4" w:rsidRPr="00216F37">
        <w:rPr>
          <w:rFonts w:ascii="Times New Roman" w:hAnsi="Times New Roman" w:cs="Times New Roman"/>
          <w:color w:val="000000" w:themeColor="text1"/>
          <w:sz w:val="24"/>
          <w:szCs w:val="24"/>
        </w:rPr>
        <w:t xml:space="preserve">identity (what the organization is), meaning (what is significant for the organization), and mission (the main contribution to the different stakeholders). </w:t>
      </w:r>
      <w:r w:rsidR="00E95EB5">
        <w:rPr>
          <w:rFonts w:ascii="Times New Roman" w:hAnsi="Times New Roman" w:cs="Times New Roman"/>
          <w:color w:val="000000" w:themeColor="text1"/>
          <w:sz w:val="24"/>
          <w:szCs w:val="24"/>
        </w:rPr>
        <w:t>Similarly</w:t>
      </w:r>
      <w:r w:rsidR="006F37C4" w:rsidRPr="00216F37">
        <w:rPr>
          <w:rFonts w:ascii="Times New Roman" w:hAnsi="Times New Roman" w:cs="Times New Roman"/>
          <w:color w:val="000000" w:themeColor="text1"/>
          <w:sz w:val="24"/>
          <w:szCs w:val="24"/>
        </w:rPr>
        <w:t xml:space="preserve">, </w:t>
      </w:r>
      <w:r w:rsidR="006F37C4" w:rsidRPr="00216F37">
        <w:rPr>
          <w:rFonts w:ascii="Times New Roman" w:hAnsi="Times New Roman" w:cs="Times New Roman"/>
          <w:color w:val="000000" w:themeColor="text1"/>
          <w:sz w:val="24"/>
          <w:szCs w:val="24"/>
        </w:rPr>
        <w:fldChar w:fldCharType="begin" w:fldLock="1"/>
      </w:r>
      <w:r w:rsidR="00464DAE">
        <w:rPr>
          <w:rFonts w:ascii="Times New Roman" w:hAnsi="Times New Roman" w:cs="Times New Roman"/>
          <w:color w:val="000000" w:themeColor="text1"/>
          <w:sz w:val="24"/>
          <w:szCs w:val="24"/>
        </w:rPr>
        <w:instrText>ADDIN CSL_CITATION {"citationItems":[{"id":"ITEM-1","itemData":{"DOI":"10.1007/s11747-023-00989-5","ISSN":"15527824","abstract":"Why are leaders rethinking their fundamental profit orientation and charting paths to broader strategies with societal goals based on “purpose”? More fundamentally, what exactly is purpose, and how does purpose evolve in organizations? The concept of organizational purpose is fragmented in research and fuzzy in practice. Many organizations also assign a narrow and questionable role for marketing to advance purpose, which masks the evolving nature of marketing. In this research, we leverage a theories-in-use approach to develop an emerging theory of purpose orientation. Interviews with business leaders and archival data reveal the “what,” “why,” and “how” of four mental models leaders adopt at the intersection of business and society, along with corresponding roles for marketing. The elements of purpose map onto leaders’ existential questions to define purpose orientation as a unified organizational logic (why we exist), identity (who we are), and strategy (what we do) for creating transcendent value for stakeholders. We find that purpose orientation is best achieved with a combined inside-out + outside-in approach that extends the prevailing paradigm of market orientation. We also provide insight into drivers of purpose orientation, the pathways through which orientations evolve, and a framework for developing purpose-oriented strategy.","author":[{"dropping-particle":"","family":"Blocker","given":"Christopher P.","non-dropping-particle":"","parse-names":false,"suffix":""},{"dropping-particle":"","family":"Cannon","given":"Joseph P.","non-dropping-particle":"","parse-names":false,"suffix":""},{"dropping-particle":"","family":"Zhang","given":"Jonathan Z.","non-dropping-particle":"","parse-names":false,"suffix":""}],"container-title":"Journal of the Academy of Marketing Science","id":"ITEM-1","issued":{"date-parts":[["2024"]]},"publisher":"Springer","title":"Purpose orientation: An emerging theory transforming business for a better world","type":"article-journal"},"uris":["http://www.mendeley.com/documents/?uuid=99605b32-40b9-4c6e-9433-0d3111ad99ab"]}],"mendeley":{"formattedCitation":"(Blocker et al., 2024)","manualFormatting":"Blocker et al. (2024)","plainTextFormattedCitation":"(Blocker et al., 2024)","previouslyFormattedCitation":"(Blocker et al., 2024)"},"properties":{"noteIndex":0},"schema":"https://github.com/citation-style-language/schema/raw/master/csl-citation.json"}</w:instrText>
      </w:r>
      <w:r w:rsidR="006F37C4" w:rsidRPr="00216F37">
        <w:rPr>
          <w:rFonts w:ascii="Times New Roman" w:hAnsi="Times New Roman" w:cs="Times New Roman"/>
          <w:color w:val="000000" w:themeColor="text1"/>
          <w:sz w:val="24"/>
          <w:szCs w:val="24"/>
        </w:rPr>
        <w:fldChar w:fldCharType="separate"/>
      </w:r>
      <w:r w:rsidR="006F37C4" w:rsidRPr="00216F37">
        <w:rPr>
          <w:rFonts w:ascii="Times New Roman" w:hAnsi="Times New Roman" w:cs="Times New Roman"/>
          <w:noProof/>
          <w:color w:val="000000" w:themeColor="text1"/>
          <w:sz w:val="24"/>
          <w:szCs w:val="24"/>
        </w:rPr>
        <w:t>Blocker et al. (2024)</w:t>
      </w:r>
      <w:r w:rsidR="006F37C4" w:rsidRPr="00216F37">
        <w:rPr>
          <w:rFonts w:ascii="Times New Roman" w:hAnsi="Times New Roman" w:cs="Times New Roman"/>
          <w:color w:val="000000" w:themeColor="text1"/>
          <w:sz w:val="24"/>
          <w:szCs w:val="24"/>
        </w:rPr>
        <w:fldChar w:fldCharType="end"/>
      </w:r>
      <w:r w:rsidR="006F37C4" w:rsidRPr="00216F37">
        <w:rPr>
          <w:rFonts w:ascii="Times New Roman" w:hAnsi="Times New Roman" w:cs="Times New Roman"/>
          <w:color w:val="000000" w:themeColor="text1"/>
          <w:sz w:val="24"/>
          <w:szCs w:val="24"/>
        </w:rPr>
        <w:t xml:space="preserve"> explain purpose orientation as a unified organizational logic (why we exist), identity (who we are), and strategy (what we do) for creating </w:t>
      </w:r>
      <w:r w:rsidR="006F37C4" w:rsidRPr="00216F37">
        <w:rPr>
          <w:rFonts w:ascii="Times New Roman" w:hAnsi="Times New Roman" w:cs="Times New Roman"/>
          <w:color w:val="000000" w:themeColor="text1"/>
          <w:sz w:val="24"/>
          <w:szCs w:val="24"/>
        </w:rPr>
        <w:lastRenderedPageBreak/>
        <w:t xml:space="preserve">transcendent value for stakeholders. </w:t>
      </w:r>
      <w:r w:rsidR="00E95EB5">
        <w:rPr>
          <w:rFonts w:ascii="Times New Roman" w:hAnsi="Times New Roman" w:cs="Times New Roman"/>
          <w:color w:val="000000" w:themeColor="text1"/>
          <w:sz w:val="24"/>
          <w:szCs w:val="24"/>
        </w:rPr>
        <w:t>Beyond clarifying the unique contribution an organization</w:t>
      </w:r>
      <w:r w:rsidR="00F66248">
        <w:rPr>
          <w:rFonts w:ascii="Times New Roman" w:hAnsi="Times New Roman" w:cs="Times New Roman"/>
          <w:color w:val="000000" w:themeColor="text1"/>
          <w:sz w:val="24"/>
          <w:szCs w:val="24"/>
        </w:rPr>
        <w:t>’</w:t>
      </w:r>
      <w:r w:rsidR="00E95EB5">
        <w:rPr>
          <w:rFonts w:ascii="Times New Roman" w:hAnsi="Times New Roman" w:cs="Times New Roman"/>
          <w:color w:val="000000" w:themeColor="text1"/>
          <w:sz w:val="24"/>
          <w:szCs w:val="24"/>
        </w:rPr>
        <w:t xml:space="preserve">s </w:t>
      </w:r>
      <w:r w:rsidR="006F37C4" w:rsidRPr="00216F37">
        <w:rPr>
          <w:rFonts w:ascii="Times New Roman" w:hAnsi="Times New Roman" w:cs="Times New Roman"/>
          <w:color w:val="000000" w:themeColor="text1"/>
          <w:sz w:val="24"/>
          <w:szCs w:val="24"/>
        </w:rPr>
        <w:t xml:space="preserve">purpose </w:t>
      </w:r>
      <w:r w:rsidR="00E95EB5">
        <w:rPr>
          <w:rFonts w:ascii="Times New Roman" w:hAnsi="Times New Roman" w:cs="Times New Roman"/>
          <w:color w:val="000000" w:themeColor="text1"/>
          <w:sz w:val="24"/>
          <w:szCs w:val="24"/>
        </w:rPr>
        <w:t xml:space="preserve">makes for </w:t>
      </w:r>
      <w:r w:rsidR="006F37C4" w:rsidRPr="00216F37">
        <w:rPr>
          <w:rFonts w:ascii="Times New Roman" w:hAnsi="Times New Roman" w:cs="Times New Roman"/>
          <w:color w:val="000000" w:themeColor="text1"/>
          <w:sz w:val="24"/>
          <w:szCs w:val="24"/>
        </w:rPr>
        <w:t>different stakeholders</w:t>
      </w:r>
      <w:r w:rsidR="008C257D" w:rsidRPr="00216F37">
        <w:rPr>
          <w:rFonts w:ascii="Times New Roman" w:hAnsi="Times New Roman" w:cs="Times New Roman"/>
          <w:color w:val="000000" w:themeColor="text1"/>
          <w:sz w:val="24"/>
          <w:szCs w:val="24"/>
        </w:rPr>
        <w:t xml:space="preserve">, we highlight the </w:t>
      </w:r>
      <w:r w:rsidR="00E95EB5">
        <w:rPr>
          <w:rFonts w:ascii="Times New Roman" w:hAnsi="Times New Roman" w:cs="Times New Roman"/>
          <w:color w:val="000000" w:themeColor="text1"/>
          <w:sz w:val="24"/>
          <w:szCs w:val="24"/>
        </w:rPr>
        <w:t xml:space="preserve">critical role of purpose activation. To be successful, a </w:t>
      </w:r>
      <w:r w:rsidR="001B6C72" w:rsidRPr="00216F37">
        <w:rPr>
          <w:rFonts w:ascii="Times New Roman" w:hAnsi="Times New Roman" w:cs="Times New Roman"/>
          <w:color w:val="000000" w:themeColor="text1"/>
          <w:sz w:val="24"/>
          <w:szCs w:val="24"/>
        </w:rPr>
        <w:t>corporate purpose</w:t>
      </w:r>
      <w:r w:rsidR="008C257D" w:rsidRPr="00216F37">
        <w:rPr>
          <w:rFonts w:ascii="Times New Roman" w:hAnsi="Times New Roman" w:cs="Times New Roman"/>
          <w:color w:val="000000" w:themeColor="text1"/>
          <w:sz w:val="24"/>
          <w:szCs w:val="24"/>
        </w:rPr>
        <w:t xml:space="preserve"> </w:t>
      </w:r>
      <w:r w:rsidR="00E95EB5">
        <w:rPr>
          <w:rFonts w:ascii="Times New Roman" w:hAnsi="Times New Roman" w:cs="Times New Roman"/>
          <w:color w:val="000000" w:themeColor="text1"/>
          <w:sz w:val="24"/>
          <w:szCs w:val="24"/>
        </w:rPr>
        <w:t xml:space="preserve">must transcend </w:t>
      </w:r>
      <w:r w:rsidR="001606E5" w:rsidRPr="00216F37">
        <w:rPr>
          <w:rFonts w:ascii="Times New Roman" w:hAnsi="Times New Roman" w:cs="Times New Roman"/>
          <w:color w:val="000000" w:themeColor="text1"/>
          <w:sz w:val="24"/>
          <w:szCs w:val="24"/>
        </w:rPr>
        <w:t xml:space="preserve">words </w:t>
      </w:r>
      <w:r w:rsidR="00E95EB5">
        <w:rPr>
          <w:rFonts w:ascii="Times New Roman" w:hAnsi="Times New Roman" w:cs="Times New Roman"/>
          <w:color w:val="000000" w:themeColor="text1"/>
          <w:sz w:val="24"/>
          <w:szCs w:val="24"/>
        </w:rPr>
        <w:t xml:space="preserve">and </w:t>
      </w:r>
      <w:r w:rsidR="00DA5A86">
        <w:rPr>
          <w:rFonts w:ascii="Times New Roman" w:hAnsi="Times New Roman" w:cs="Times New Roman"/>
          <w:color w:val="000000" w:themeColor="text1"/>
          <w:sz w:val="24"/>
          <w:szCs w:val="24"/>
        </w:rPr>
        <w:t xml:space="preserve">take shape within the </w:t>
      </w:r>
      <w:r w:rsidR="001606E5" w:rsidRPr="00216F37">
        <w:rPr>
          <w:rFonts w:ascii="Times New Roman" w:hAnsi="Times New Roman" w:cs="Times New Roman"/>
          <w:color w:val="000000" w:themeColor="text1"/>
          <w:sz w:val="24"/>
          <w:szCs w:val="24"/>
        </w:rPr>
        <w:t>action</w:t>
      </w:r>
      <w:r w:rsidR="00DA5A86">
        <w:rPr>
          <w:rFonts w:ascii="Times New Roman" w:hAnsi="Times New Roman" w:cs="Times New Roman"/>
          <w:color w:val="000000" w:themeColor="text1"/>
          <w:sz w:val="24"/>
          <w:szCs w:val="24"/>
        </w:rPr>
        <w:t>s</w:t>
      </w:r>
      <w:r w:rsidR="001606E5" w:rsidRPr="00216F37">
        <w:rPr>
          <w:rFonts w:ascii="Times New Roman" w:hAnsi="Times New Roman" w:cs="Times New Roman"/>
          <w:color w:val="000000" w:themeColor="text1"/>
          <w:sz w:val="24"/>
          <w:szCs w:val="24"/>
        </w:rPr>
        <w:t xml:space="preserve"> </w:t>
      </w:r>
      <w:r w:rsidR="00DA5A86">
        <w:rPr>
          <w:rFonts w:ascii="Times New Roman" w:hAnsi="Times New Roman" w:cs="Times New Roman"/>
          <w:color w:val="000000" w:themeColor="text1"/>
          <w:sz w:val="24"/>
          <w:szCs w:val="24"/>
        </w:rPr>
        <w:t xml:space="preserve">of </w:t>
      </w:r>
      <w:r w:rsidR="00267600" w:rsidRPr="00216F37">
        <w:rPr>
          <w:rFonts w:ascii="Times New Roman" w:hAnsi="Times New Roman" w:cs="Times New Roman"/>
          <w:color w:val="000000" w:themeColor="text1"/>
          <w:sz w:val="24"/>
          <w:szCs w:val="24"/>
        </w:rPr>
        <w:t xml:space="preserve">employees </w:t>
      </w:r>
      <w:r w:rsidR="00DA5A86">
        <w:rPr>
          <w:rFonts w:ascii="Times New Roman" w:hAnsi="Times New Roman" w:cs="Times New Roman"/>
          <w:color w:val="000000" w:themeColor="text1"/>
          <w:sz w:val="24"/>
          <w:szCs w:val="24"/>
        </w:rPr>
        <w:t xml:space="preserve">based upon their </w:t>
      </w:r>
      <w:r w:rsidR="001606E5" w:rsidRPr="00216F37">
        <w:rPr>
          <w:rFonts w:ascii="Times New Roman" w:hAnsi="Times New Roman" w:cs="Times New Roman"/>
          <w:color w:val="000000" w:themeColor="text1"/>
          <w:sz w:val="24"/>
          <w:szCs w:val="24"/>
        </w:rPr>
        <w:t>understand</w:t>
      </w:r>
      <w:r w:rsidR="00DA5A86">
        <w:rPr>
          <w:rFonts w:ascii="Times New Roman" w:hAnsi="Times New Roman" w:cs="Times New Roman"/>
          <w:color w:val="000000" w:themeColor="text1"/>
          <w:sz w:val="24"/>
          <w:szCs w:val="24"/>
        </w:rPr>
        <w:t>ing of</w:t>
      </w:r>
      <w:r w:rsidR="001606E5" w:rsidRPr="00216F37">
        <w:rPr>
          <w:rFonts w:ascii="Times New Roman" w:hAnsi="Times New Roman" w:cs="Times New Roman"/>
          <w:color w:val="000000" w:themeColor="text1"/>
          <w:sz w:val="24"/>
          <w:szCs w:val="24"/>
        </w:rPr>
        <w:t xml:space="preserve"> the organization</w:t>
      </w:r>
      <w:r w:rsidR="00F66248">
        <w:rPr>
          <w:rFonts w:ascii="Times New Roman" w:hAnsi="Times New Roman" w:cs="Times New Roman"/>
          <w:color w:val="000000" w:themeColor="text1"/>
          <w:sz w:val="24"/>
          <w:szCs w:val="24"/>
        </w:rPr>
        <w:t>’</w:t>
      </w:r>
      <w:r w:rsidR="001606E5" w:rsidRPr="00216F37">
        <w:rPr>
          <w:rFonts w:ascii="Times New Roman" w:hAnsi="Times New Roman" w:cs="Times New Roman"/>
          <w:color w:val="000000" w:themeColor="text1"/>
          <w:sz w:val="24"/>
          <w:szCs w:val="24"/>
        </w:rPr>
        <w:t xml:space="preserve">s purpose, </w:t>
      </w:r>
      <w:r w:rsidR="00DA5A86">
        <w:rPr>
          <w:rFonts w:ascii="Times New Roman" w:hAnsi="Times New Roman" w:cs="Times New Roman"/>
          <w:color w:val="000000" w:themeColor="text1"/>
          <w:sz w:val="24"/>
          <w:szCs w:val="24"/>
        </w:rPr>
        <w:t>their internalization of it</w:t>
      </w:r>
      <w:r w:rsidRPr="00216F37">
        <w:rPr>
          <w:rFonts w:ascii="Times New Roman" w:hAnsi="Times New Roman" w:cs="Times New Roman"/>
          <w:color w:val="000000" w:themeColor="text1"/>
          <w:sz w:val="24"/>
          <w:szCs w:val="24"/>
        </w:rPr>
        <w:t>,</w:t>
      </w:r>
      <w:r w:rsidR="001606E5" w:rsidRPr="00216F37">
        <w:rPr>
          <w:rFonts w:ascii="Times New Roman" w:hAnsi="Times New Roman" w:cs="Times New Roman"/>
          <w:color w:val="000000" w:themeColor="text1"/>
          <w:sz w:val="24"/>
          <w:szCs w:val="24"/>
        </w:rPr>
        <w:t xml:space="preserve"> and </w:t>
      </w:r>
      <w:r w:rsidR="00DA5A86">
        <w:rPr>
          <w:rFonts w:ascii="Times New Roman" w:hAnsi="Times New Roman" w:cs="Times New Roman"/>
          <w:color w:val="000000" w:themeColor="text1"/>
          <w:sz w:val="24"/>
          <w:szCs w:val="24"/>
        </w:rPr>
        <w:t xml:space="preserve">their feelings of </w:t>
      </w:r>
      <w:r w:rsidR="001606E5" w:rsidRPr="00216F37">
        <w:rPr>
          <w:rFonts w:ascii="Times New Roman" w:hAnsi="Times New Roman" w:cs="Times New Roman"/>
          <w:color w:val="000000" w:themeColor="text1"/>
          <w:sz w:val="24"/>
          <w:szCs w:val="24"/>
        </w:rPr>
        <w:t>contribut</w:t>
      </w:r>
      <w:r w:rsidR="00DA5A86">
        <w:rPr>
          <w:rFonts w:ascii="Times New Roman" w:hAnsi="Times New Roman" w:cs="Times New Roman"/>
          <w:color w:val="000000" w:themeColor="text1"/>
          <w:sz w:val="24"/>
          <w:szCs w:val="24"/>
        </w:rPr>
        <w:t xml:space="preserve">ion </w:t>
      </w:r>
      <w:r w:rsidR="001606E5" w:rsidRPr="00216F37">
        <w:rPr>
          <w:rFonts w:ascii="Times New Roman" w:hAnsi="Times New Roman" w:cs="Times New Roman"/>
          <w:color w:val="000000" w:themeColor="text1"/>
          <w:sz w:val="24"/>
          <w:szCs w:val="24"/>
        </w:rPr>
        <w:t>in their daily work</w:t>
      </w:r>
      <w:r w:rsidR="002732CF">
        <w:rPr>
          <w:rFonts w:ascii="Times New Roman" w:hAnsi="Times New Roman" w:cs="Times New Roman"/>
          <w:color w:val="000000" w:themeColor="text1"/>
          <w:sz w:val="24"/>
          <w:szCs w:val="24"/>
        </w:rPr>
        <w:t xml:space="preserve"> </w:t>
      </w:r>
      <w:r w:rsidR="00093F07">
        <w:rPr>
          <w:rFonts w:ascii="Times New Roman" w:hAnsi="Times New Roman" w:cs="Times New Roman"/>
          <w:color w:val="000000" w:themeColor="text1"/>
          <w:sz w:val="24"/>
          <w:szCs w:val="24"/>
        </w:rPr>
        <w:fldChar w:fldCharType="begin" w:fldLock="1"/>
      </w:r>
      <w:r w:rsidR="00927645">
        <w:rPr>
          <w:rFonts w:ascii="Times New Roman" w:hAnsi="Times New Roman" w:cs="Times New Roman"/>
          <w:color w:val="000000" w:themeColor="text1"/>
          <w:sz w:val="24"/>
          <w:szCs w:val="24"/>
        </w:rPr>
        <w:instrText>ADDIN CSL_CITATION {"citationItems":[{"id":"ITEM-1","itemData":{"DOI":"10.1108/JOEPP-04-2024-0140","ISSN":"20516622","abstract":"Purpose: Organizational Purpose (OP) has become increasingly important in the organizational context. This research focuses on how OP can contribute to employee motivation, using personal and institutional OP factors and considering the importance of employee motivation toward organizational success. Design/methodology/approach: To conduct the research, we selected a branch of a leading multinational company in the chemical sector. Based on data collected through a questionnaire sent out to employees and using fuzzy-set Qualitative Comparative Analysis (fsQCA), we identified combinations of individual and institutional OP factors leading to high (or low) employee motivation. Findings: The results reveal that individual and institutional OP factors synergistically promote high employee motivation. The employees' contribution to the OP and the integrity of the organization’s leadership are two key motivating factors. Practical implications: Organizations struggle to develop sustainable competitive advantages in an ever-competitive environment. Focusing on the “why” instead of the “how” may help organizations differentiate and achieve higher employee motivation. This research clarifies how to turn purpose into an asset to improve employee motivation. Originality/value: The conclusions highlight the need to share the OP through leadership actions and the importance of helping workers recognize the OP and its values, integrate them into their actions and feel how they contribute to its achievement.","author":[{"dropping-particle":"","family":"Ferreira P.","given":"José António","non-dropping-particle":"","parse-names":false,"suffix":""},{"dropping-particle":"","family":"Rodrigues","given":"Ricardo","non-dropping-particle":"","parse-names":false,"suffix":""},{"dropping-particle":"","family":"Magalhães","given":"Filipa","non-dropping-particle":"","parse-names":false,"suffix":""},{"dropping-particle":"","family":"Carrilho","given":"Tiago","non-dropping-particle":"","parse-names":false,"suffix":""}],"container-title":"Journal of Organizational Effectiveness","id":"ITEM-1","issued":{"date-parts":[["2024"]]},"title":"Organizational purpose and employee motivation: an fsQCA analysis","type":"article-journal"},"uris":["http://www.mendeley.com/documents/?uuid=130629a9-6221-4af6-b253-e04ef17acf8a"]}],"mendeley":{"formattedCitation":"(Ferreira P. et al., 2024)","manualFormatting":"(Ferreira. et al., 2024)","plainTextFormattedCitation":"(Ferreira P. et al., 2024)","previouslyFormattedCitation":"(Ferreira P. et al., 2024)"},"properties":{"noteIndex":0},"schema":"https://github.com/citation-style-language/schema/raw/master/csl-citation.json"}</w:instrText>
      </w:r>
      <w:r w:rsidR="00093F07">
        <w:rPr>
          <w:rFonts w:ascii="Times New Roman" w:hAnsi="Times New Roman" w:cs="Times New Roman"/>
          <w:color w:val="000000" w:themeColor="text1"/>
          <w:sz w:val="24"/>
          <w:szCs w:val="24"/>
        </w:rPr>
        <w:fldChar w:fldCharType="separate"/>
      </w:r>
      <w:r w:rsidR="00093F07" w:rsidRPr="00093F07">
        <w:rPr>
          <w:rFonts w:ascii="Times New Roman" w:hAnsi="Times New Roman" w:cs="Times New Roman"/>
          <w:noProof/>
          <w:color w:val="000000" w:themeColor="text1"/>
          <w:sz w:val="24"/>
          <w:szCs w:val="24"/>
        </w:rPr>
        <w:t>(Ferreira. et al., 2024)</w:t>
      </w:r>
      <w:r w:rsidR="00093F07">
        <w:rPr>
          <w:rFonts w:ascii="Times New Roman" w:hAnsi="Times New Roman" w:cs="Times New Roman"/>
          <w:color w:val="000000" w:themeColor="text1"/>
          <w:sz w:val="24"/>
          <w:szCs w:val="24"/>
        </w:rPr>
        <w:fldChar w:fldCharType="end"/>
      </w:r>
      <w:r w:rsidR="00093F07">
        <w:rPr>
          <w:rFonts w:ascii="Times New Roman" w:hAnsi="Times New Roman" w:cs="Times New Roman"/>
          <w:color w:val="000000" w:themeColor="text1"/>
          <w:sz w:val="24"/>
          <w:szCs w:val="24"/>
        </w:rPr>
        <w:t>.</w:t>
      </w:r>
    </w:p>
    <w:p w14:paraId="3594A227" w14:textId="2B7E3A31" w:rsidR="00211FBE" w:rsidRPr="00216F37" w:rsidRDefault="00816467" w:rsidP="00211FBE">
      <w:pPr>
        <w:spacing w:line="360" w:lineRule="auto"/>
        <w:ind w:firstLine="708"/>
        <w:jc w:val="both"/>
        <w:rPr>
          <w:rFonts w:ascii="Times New Roman" w:hAnsi="Times New Roman" w:cs="Times New Roman"/>
          <w:color w:val="000000" w:themeColor="text1"/>
          <w:sz w:val="24"/>
          <w:szCs w:val="24"/>
        </w:rPr>
      </w:pPr>
      <w:r w:rsidRPr="00F45857">
        <w:rPr>
          <w:rFonts w:ascii="Times New Roman" w:hAnsi="Times New Roman" w:cs="Times New Roman"/>
          <w:sz w:val="24"/>
          <w:szCs w:val="24"/>
        </w:rPr>
        <w:t xml:space="preserve">Implementing purpose </w:t>
      </w:r>
      <w:r w:rsidR="00187F62" w:rsidRPr="00F45857">
        <w:rPr>
          <w:rFonts w:ascii="Times New Roman" w:hAnsi="Times New Roman" w:cs="Times New Roman"/>
          <w:color w:val="000000" w:themeColor="text1"/>
          <w:sz w:val="24"/>
          <w:szCs w:val="24"/>
        </w:rPr>
        <w:t xml:space="preserve">is </w:t>
      </w:r>
      <w:r w:rsidR="00DA5A86" w:rsidRPr="002A395C">
        <w:rPr>
          <w:rFonts w:ascii="Times New Roman" w:hAnsi="Times New Roman" w:cs="Times New Roman"/>
          <w:color w:val="000000" w:themeColor="text1"/>
          <w:sz w:val="24"/>
          <w:szCs w:val="24"/>
        </w:rPr>
        <w:t>far more difficult t</w:t>
      </w:r>
      <w:r w:rsidR="00CE4CB0" w:rsidRPr="002A395C">
        <w:rPr>
          <w:rFonts w:ascii="Times New Roman" w:hAnsi="Times New Roman" w:cs="Times New Roman"/>
          <w:color w:val="000000" w:themeColor="text1"/>
          <w:sz w:val="24"/>
          <w:szCs w:val="24"/>
        </w:rPr>
        <w:t>h</w:t>
      </w:r>
      <w:r w:rsidR="00DA5A86" w:rsidRPr="002A395C">
        <w:rPr>
          <w:rFonts w:ascii="Times New Roman" w:hAnsi="Times New Roman" w:cs="Times New Roman"/>
          <w:color w:val="000000" w:themeColor="text1"/>
          <w:sz w:val="24"/>
          <w:szCs w:val="24"/>
        </w:rPr>
        <w:t xml:space="preserve">an </w:t>
      </w:r>
      <w:r w:rsidR="00187F62" w:rsidRPr="002A395C">
        <w:rPr>
          <w:rFonts w:ascii="Times New Roman" w:hAnsi="Times New Roman" w:cs="Times New Roman"/>
          <w:sz w:val="24"/>
          <w:szCs w:val="24"/>
        </w:rPr>
        <w:t xml:space="preserve">defining purpose </w:t>
      </w:r>
      <w:r w:rsidR="00DA5A86" w:rsidRPr="002A395C">
        <w:rPr>
          <w:rFonts w:ascii="Times New Roman" w:hAnsi="Times New Roman" w:cs="Times New Roman"/>
          <w:sz w:val="24"/>
          <w:szCs w:val="24"/>
        </w:rPr>
        <w:t xml:space="preserve">as </w:t>
      </w:r>
      <w:r w:rsidR="00CE4CB0" w:rsidRPr="002A395C">
        <w:rPr>
          <w:rFonts w:ascii="Times New Roman" w:hAnsi="Times New Roman" w:cs="Times New Roman"/>
          <w:sz w:val="24"/>
          <w:szCs w:val="24"/>
        </w:rPr>
        <w:t xml:space="preserve">really </w:t>
      </w:r>
      <w:r w:rsidR="00F66248" w:rsidRPr="002A395C">
        <w:rPr>
          <w:rFonts w:ascii="Times New Roman" w:hAnsi="Times New Roman" w:cs="Times New Roman"/>
          <w:sz w:val="24"/>
          <w:szCs w:val="24"/>
        </w:rPr>
        <w:t>‘</w:t>
      </w:r>
      <w:r w:rsidR="002C2CAD" w:rsidRPr="002A395C">
        <w:rPr>
          <w:rFonts w:ascii="Times New Roman" w:hAnsi="Times New Roman" w:cs="Times New Roman"/>
          <w:sz w:val="24"/>
          <w:szCs w:val="24"/>
        </w:rPr>
        <w:t>living</w:t>
      </w:r>
      <w:r w:rsidR="00187F62" w:rsidRPr="002A395C">
        <w:rPr>
          <w:rFonts w:ascii="Times New Roman" w:hAnsi="Times New Roman" w:cs="Times New Roman"/>
          <w:sz w:val="24"/>
          <w:szCs w:val="24"/>
        </w:rPr>
        <w:t xml:space="preserve"> it</w:t>
      </w:r>
      <w:r w:rsidR="00F66248" w:rsidRPr="002A395C">
        <w:rPr>
          <w:rFonts w:ascii="Times New Roman" w:hAnsi="Times New Roman" w:cs="Times New Roman"/>
          <w:sz w:val="24"/>
          <w:szCs w:val="24"/>
        </w:rPr>
        <w:t>’</w:t>
      </w:r>
      <w:r w:rsidR="00187F62" w:rsidRPr="002A395C">
        <w:rPr>
          <w:rFonts w:ascii="Times New Roman" w:hAnsi="Times New Roman" w:cs="Times New Roman"/>
          <w:sz w:val="24"/>
          <w:szCs w:val="24"/>
        </w:rPr>
        <w:t xml:space="preserve"> </w:t>
      </w:r>
      <w:r w:rsidR="00DA5A86" w:rsidRPr="002A395C">
        <w:rPr>
          <w:rFonts w:ascii="Times New Roman" w:hAnsi="Times New Roman" w:cs="Times New Roman"/>
          <w:sz w:val="24"/>
          <w:szCs w:val="24"/>
        </w:rPr>
        <w:t xml:space="preserve">surfaces new and </w:t>
      </w:r>
      <w:r w:rsidR="00187F62" w:rsidRPr="002A395C">
        <w:rPr>
          <w:rFonts w:ascii="Times New Roman" w:hAnsi="Times New Roman" w:cs="Times New Roman"/>
          <w:sz w:val="24"/>
          <w:szCs w:val="24"/>
        </w:rPr>
        <w:t xml:space="preserve">different </w:t>
      </w:r>
      <w:r w:rsidR="00DA5A86" w:rsidRPr="002A395C">
        <w:rPr>
          <w:rFonts w:ascii="Times New Roman" w:hAnsi="Times New Roman" w:cs="Times New Roman"/>
          <w:sz w:val="24"/>
          <w:szCs w:val="24"/>
        </w:rPr>
        <w:t xml:space="preserve">challenges </w:t>
      </w:r>
      <w:r w:rsidR="00187F62" w:rsidRPr="002A395C">
        <w:rPr>
          <w:rFonts w:ascii="Times New Roman" w:hAnsi="Times New Roman" w:cs="Times New Roman"/>
          <w:sz w:val="24"/>
          <w:szCs w:val="24"/>
        </w:rPr>
        <w:fldChar w:fldCharType="begin" w:fldLock="1"/>
      </w:r>
      <w:r w:rsidR="00093F07" w:rsidRPr="002A395C">
        <w:rPr>
          <w:rFonts w:ascii="Times New Roman" w:hAnsi="Times New Roman" w:cs="Times New Roman"/>
          <w:sz w:val="24"/>
          <w:szCs w:val="24"/>
        </w:rPr>
        <w:instrText>ADDIN CSL_CITATION {"citationItems":[{"id":"ITEM-1","itemData":{"DOI":"10.1287/stsc.2023.0180","ISSN":"2333-2050","abstract":"Corporate purpose is receiving an extraordinary amount of attention from both scholars and practitioners. But do existing theories of management help us to understand this unexpected development? This study represents an effort to understand purpose better. I characterize inside-out and outside-in perspectives on purpose as distinct but connected phenomena related to different research traditions. Inside-out purpose is a channeling of the passion and commitment employees feel toward fulfilling stakeholder needs; outside-in purpose is society and external stakeholders urgently calling on the organization to live up to its responsibilities. I devote special attention to theories that best explain the present moment’s unique awareness of corporate purpose. Among them is the work of Philip Selznick, emphasizing values, and the literature on the new institutionalism and institutional logics. I conclude with a section on how leaders can leverage the benefits of both perspectives while mitigating their risks. I also make recommendations for future research.History: This paper has been accepted for the Strategy Science Special Issue on Corporate Purpose.Funding: This work benefited from funding from the Social Trends Institute and the Juan Antonio Perez Lopez Chair at IESE Business School.","author":[{"dropping-particle":"","family":"Almandoz","given":"Juan (“John”)","non-dropping-particle":"","parse-names":false,"suffix":""}],"container-title":"Strategy Science","id":"ITEM-1","issue":"July","issued":{"date-parts":[["2023"]]},"publisher":"http://pubsonline.informs.org/journal/stsc","title":"Inside-out and Outside-in Perspectives on Corporate Purpose","type":"article-journal"},"uris":["http://www.mendeley.com/documents/?uuid=ec25a7b7-09d4-4a21-9d08-41446cc500a0"]}],"mendeley":{"formattedCitation":"(Almandoz, 2023)","plainTextFormattedCitation":"(Almandoz, 2023)","previouslyFormattedCitation":"(Almandoz, 2023)"},"properties":{"noteIndex":0},"schema":"https://github.com/citation-style-language/schema/raw/master/csl-citation.json"}</w:instrText>
      </w:r>
      <w:r w:rsidR="00187F62" w:rsidRPr="002A395C">
        <w:rPr>
          <w:rFonts w:ascii="Times New Roman" w:hAnsi="Times New Roman" w:cs="Times New Roman"/>
          <w:sz w:val="24"/>
          <w:szCs w:val="24"/>
        </w:rPr>
        <w:fldChar w:fldCharType="separate"/>
      </w:r>
      <w:r w:rsidR="00187F62" w:rsidRPr="002A395C">
        <w:rPr>
          <w:rFonts w:ascii="Times New Roman" w:hAnsi="Times New Roman" w:cs="Times New Roman"/>
          <w:noProof/>
          <w:sz w:val="24"/>
          <w:szCs w:val="24"/>
        </w:rPr>
        <w:t>(Almandoz, 2023)</w:t>
      </w:r>
      <w:r w:rsidR="00187F62" w:rsidRPr="002A395C">
        <w:rPr>
          <w:rFonts w:ascii="Times New Roman" w:hAnsi="Times New Roman" w:cs="Times New Roman"/>
          <w:sz w:val="24"/>
          <w:szCs w:val="24"/>
        </w:rPr>
        <w:fldChar w:fldCharType="end"/>
      </w:r>
      <w:r w:rsidR="00187F62" w:rsidRPr="002A395C">
        <w:rPr>
          <w:rFonts w:ascii="Times New Roman" w:hAnsi="Times New Roman" w:cs="Times New Roman"/>
          <w:sz w:val="24"/>
          <w:szCs w:val="24"/>
        </w:rPr>
        <w:t xml:space="preserve">. </w:t>
      </w:r>
      <w:r w:rsidR="00DA5A86" w:rsidRPr="002A395C">
        <w:rPr>
          <w:rFonts w:ascii="Times New Roman" w:hAnsi="Times New Roman" w:cs="Times New Roman"/>
          <w:sz w:val="24"/>
          <w:szCs w:val="24"/>
        </w:rPr>
        <w:t xml:space="preserve">Purpose activation </w:t>
      </w:r>
      <w:r w:rsidR="008C257D" w:rsidRPr="002A395C">
        <w:rPr>
          <w:rFonts w:ascii="Times New Roman" w:hAnsi="Times New Roman" w:cs="Times New Roman"/>
          <w:sz w:val="24"/>
          <w:szCs w:val="24"/>
        </w:rPr>
        <w:t xml:space="preserve">is </w:t>
      </w:r>
      <w:r w:rsidRPr="002A395C">
        <w:rPr>
          <w:rFonts w:ascii="Times New Roman" w:hAnsi="Times New Roman" w:cs="Times New Roman"/>
          <w:sz w:val="24"/>
          <w:szCs w:val="24"/>
        </w:rPr>
        <w:t xml:space="preserve">critical because it </w:t>
      </w:r>
      <w:r w:rsidR="00DA5A86" w:rsidRPr="002A395C">
        <w:rPr>
          <w:rFonts w:ascii="Times New Roman" w:hAnsi="Times New Roman" w:cs="Times New Roman"/>
          <w:sz w:val="24"/>
          <w:szCs w:val="24"/>
        </w:rPr>
        <w:t xml:space="preserve">enables the organization to tap into </w:t>
      </w:r>
      <w:r w:rsidR="008C257D" w:rsidRPr="002A395C">
        <w:rPr>
          <w:rFonts w:ascii="Times New Roman" w:hAnsi="Times New Roman" w:cs="Times New Roman"/>
          <w:sz w:val="24"/>
          <w:szCs w:val="24"/>
        </w:rPr>
        <w:t xml:space="preserve">the </w:t>
      </w:r>
      <w:r w:rsidR="00EA7F97" w:rsidRPr="002A395C">
        <w:rPr>
          <w:rFonts w:ascii="Times New Roman" w:hAnsi="Times New Roman" w:cs="Times New Roman"/>
          <w:color w:val="000000" w:themeColor="text1"/>
          <w:sz w:val="24"/>
          <w:szCs w:val="24"/>
        </w:rPr>
        <w:t xml:space="preserve">power of </w:t>
      </w:r>
      <w:r w:rsidR="00994931" w:rsidRPr="002A395C">
        <w:rPr>
          <w:rFonts w:ascii="Times New Roman" w:hAnsi="Times New Roman" w:cs="Times New Roman"/>
          <w:color w:val="000000" w:themeColor="text1"/>
          <w:sz w:val="24"/>
          <w:szCs w:val="24"/>
        </w:rPr>
        <w:t>shared purpose among all employees</w:t>
      </w:r>
      <w:r w:rsidR="002A395C" w:rsidRPr="002A395C">
        <w:rPr>
          <w:rFonts w:ascii="Times New Roman" w:hAnsi="Times New Roman" w:cs="Times New Roman"/>
          <w:color w:val="000000" w:themeColor="text1"/>
          <w:sz w:val="24"/>
          <w:szCs w:val="24"/>
        </w:rPr>
        <w:t xml:space="preserve"> </w:t>
      </w:r>
      <w:r w:rsidR="002A395C" w:rsidRPr="002A395C">
        <w:rPr>
          <w:rFonts w:ascii="Times New Roman" w:hAnsi="Times New Roman" w:cs="Times New Roman"/>
          <w:color w:val="000000" w:themeColor="text1"/>
          <w:sz w:val="24"/>
          <w:szCs w:val="24"/>
        </w:rPr>
        <w:fldChar w:fldCharType="begin" w:fldLock="1"/>
      </w:r>
      <w:r w:rsidR="002A395C" w:rsidRPr="002A395C">
        <w:rPr>
          <w:rFonts w:ascii="Times New Roman" w:hAnsi="Times New Roman" w:cs="Times New Roman"/>
          <w:color w:val="000000" w:themeColor="text1"/>
          <w:sz w:val="24"/>
          <w:szCs w:val="24"/>
        </w:rPr>
        <w:instrText>ADDIN CSL_CITATION {"citationItems":[{"id":"ITEM-1","itemData":{"ISBN":"9783030837792","author":[{"dropping-particle":"","family":"Cardona","given":"Pablo","non-dropping-particle":"","parse-names":false,"suffix":""},{"dropping-particle":"","family":"Rey","given":"Carlos","non-dropping-particle":"","parse-names":false,"suffix":""}],"id":"ITEM-1","issued":{"date-parts":[["2022"]]},"publisher":"Palgrave Macmillan","title":"Management by Missions Connecting People to Strategy through Purpose","type":"book"},"uris":["http://www.mendeley.com/documents/?uuid=1c7ac17f-4b86-45e1-b597-5f52629e9e83"]}],"mendeley":{"formattedCitation":"(Cardona &amp; Rey, 2022)","manualFormatting":"(Cardona &amp; Rey, 2022;","plainTextFormattedCitation":"(Cardona &amp; Rey, 2022)","previouslyFormattedCitation":"(Cardona &amp; Rey, 2022)"},"properties":{"noteIndex":0},"schema":"https://github.com/citation-style-language/schema/raw/master/csl-citation.json"}</w:instrText>
      </w:r>
      <w:r w:rsidR="002A395C" w:rsidRPr="002A395C">
        <w:rPr>
          <w:rFonts w:ascii="Times New Roman" w:hAnsi="Times New Roman" w:cs="Times New Roman"/>
          <w:color w:val="000000" w:themeColor="text1"/>
          <w:sz w:val="24"/>
          <w:szCs w:val="24"/>
        </w:rPr>
        <w:fldChar w:fldCharType="separate"/>
      </w:r>
      <w:r w:rsidR="002A395C" w:rsidRPr="002A395C">
        <w:rPr>
          <w:rFonts w:ascii="Times New Roman" w:hAnsi="Times New Roman" w:cs="Times New Roman"/>
          <w:noProof/>
          <w:color w:val="000000" w:themeColor="text1"/>
          <w:sz w:val="24"/>
          <w:szCs w:val="24"/>
        </w:rPr>
        <w:t>(Cardona &amp; Rey, 2022;</w:t>
      </w:r>
      <w:r w:rsidR="002A395C" w:rsidRPr="002A395C">
        <w:rPr>
          <w:rFonts w:ascii="Times New Roman" w:hAnsi="Times New Roman" w:cs="Times New Roman"/>
          <w:color w:val="000000" w:themeColor="text1"/>
          <w:sz w:val="24"/>
          <w:szCs w:val="24"/>
        </w:rPr>
        <w:fldChar w:fldCharType="end"/>
      </w:r>
      <w:r w:rsidR="002A395C" w:rsidRPr="002A395C">
        <w:rPr>
          <w:rFonts w:ascii="Times New Roman" w:hAnsi="Times New Roman" w:cs="Times New Roman"/>
          <w:color w:val="000000" w:themeColor="text1"/>
          <w:sz w:val="24"/>
          <w:szCs w:val="24"/>
        </w:rPr>
        <w:fldChar w:fldCharType="begin" w:fldLock="1"/>
      </w:r>
      <w:r w:rsidR="002A395C" w:rsidRPr="002A395C">
        <w:rPr>
          <w:rFonts w:ascii="Times New Roman" w:hAnsi="Times New Roman" w:cs="Times New Roman"/>
          <w:color w:val="000000" w:themeColor="text1"/>
          <w:sz w:val="24"/>
          <w:szCs w:val="24"/>
        </w:rPr>
        <w:instrText>ADDIN CSL_CITATION {"citationItems":[{"id":"ITEM-1","itemData":{"DOI":"10.1287/orsc.2018.1230","ISSN":"15265455","abstract":"We construct a measure of corporate purpose within a sample of U.S. companies based on approximately 500,000 survey responses of worker perceptions about their employers. We find that this measure of purpose is not related to financial performance. However, high-purpose firms come in two forms: firms characterized by high camaraderie between workers and firms characterized by high clarity from management. We document that firms exhibiting both high purpose and clarity have systematically higher future accounting and stock market performance, even after controlling for current performance, and that this relation is driven by the perceptions of middle management and professional staff rather than senior executives or hourly or commissioned workers. Taken together, these results suggest that firms with midlevel employees with strong beliefs in the purpose of their organization and the clarity in the path toward that purpose experience better performance.","author":[{"dropping-particle":"","family":"Gartenberg","given":"Claudine","non-dropping-particle":"","parse-names":false,"suffix":""},{"dropping-particle":"","family":"Prat","given":"A.","non-dropping-particle":"","parse-names":false,"suffix":""},{"dropping-particle":"","family":"Serafeim","given":"G.","non-dropping-particle":"","parse-names":false,"suffix":""}],"container-title":"Organization Science","id":"ITEM-1","issue":"1","issued":{"date-parts":[["2019"]]},"page":"1-18","title":"Corporate purpose and financial performance","type":"article-journal","volume":"30"},"uris":["http://www.mendeley.com/documents/?uuid=0e4099ec-a0ad-3ae7-92f3-94327181c6c9"]}],"mendeley":{"formattedCitation":"(Gartenberg et al., 2019)","manualFormatting":" Gartenberg et al., 2019;","plainTextFormattedCitation":"(Gartenberg et al., 2019)","previouslyFormattedCitation":"(Gartenberg et al., 2019)"},"properties":{"noteIndex":0},"schema":"https://github.com/citation-style-language/schema/raw/master/csl-citation.json"}</w:instrText>
      </w:r>
      <w:r w:rsidR="002A395C" w:rsidRPr="002A395C">
        <w:rPr>
          <w:rFonts w:ascii="Times New Roman" w:hAnsi="Times New Roman" w:cs="Times New Roman"/>
          <w:color w:val="000000" w:themeColor="text1"/>
          <w:sz w:val="24"/>
          <w:szCs w:val="24"/>
        </w:rPr>
        <w:fldChar w:fldCharType="separate"/>
      </w:r>
      <w:r w:rsidR="002A395C" w:rsidRPr="002A395C">
        <w:rPr>
          <w:rFonts w:ascii="Times New Roman" w:hAnsi="Times New Roman" w:cs="Times New Roman"/>
          <w:noProof/>
          <w:color w:val="000000" w:themeColor="text1"/>
          <w:sz w:val="24"/>
          <w:szCs w:val="24"/>
        </w:rPr>
        <w:t xml:space="preserve"> Gartenberg et al., 2019;</w:t>
      </w:r>
      <w:r w:rsidR="002A395C" w:rsidRPr="002A395C">
        <w:rPr>
          <w:rFonts w:ascii="Times New Roman" w:hAnsi="Times New Roman" w:cs="Times New Roman"/>
          <w:color w:val="000000" w:themeColor="text1"/>
          <w:sz w:val="24"/>
          <w:szCs w:val="24"/>
        </w:rPr>
        <w:fldChar w:fldCharType="end"/>
      </w:r>
      <w:r w:rsidR="002A395C" w:rsidRPr="002A395C">
        <w:rPr>
          <w:rFonts w:ascii="Times New Roman" w:hAnsi="Times New Roman" w:cs="Times New Roman"/>
          <w:color w:val="000000" w:themeColor="text1"/>
          <w:sz w:val="24"/>
          <w:szCs w:val="24"/>
        </w:rPr>
        <w:t xml:space="preserve"> </w:t>
      </w:r>
      <w:r w:rsidR="002A395C" w:rsidRPr="002A395C">
        <w:rPr>
          <w:rFonts w:ascii="Times New Roman" w:hAnsi="Times New Roman" w:cs="Times New Roman"/>
          <w:color w:val="000000" w:themeColor="text1"/>
          <w:sz w:val="24"/>
          <w:szCs w:val="24"/>
        </w:rPr>
        <w:fldChar w:fldCharType="begin" w:fldLock="1"/>
      </w:r>
      <w:r w:rsidR="002A395C" w:rsidRPr="002A395C">
        <w:rPr>
          <w:rFonts w:ascii="Times New Roman" w:hAnsi="Times New Roman" w:cs="Times New Roman"/>
          <w:color w:val="000000" w:themeColor="text1"/>
          <w:sz w:val="24"/>
          <w:szCs w:val="24"/>
        </w:rPr>
        <w:instrText>ADDIN CSL_CITATION {"citationItems":[{"id":"ITEM-1","itemData":{"DOI":"10.1016/j.ijpe.2021.108280","ISSN":"09255273","abstract":"Sustaining continuous improvement activities is one of the biggest challenges that companies face. In order to foster operator participation in continuous improvement activities, this paper aims to present and validate a scale for measuring middle manager trustworthiness. Firstly, we combine the available literature with two concept mappings, one with operators and another with supervisors, and an expert panel (consisting of experienced academics, practitioners and consultants) to identify the specific middle manager behaviors that are essential to convey trustworthiness. Secondly, an empirical analysis with 211 operators from three different companies located in three different countries (i.e., Peru, Honduras and Spain) served to define, debug and test the reliability and the convergent, discriminant, and nomological validity of the scale. The validated scale presents middle manager trustworthiness as a reflective-reflective second-order construct formed by four critical dimensions: human qualities; training and development; technical and managerial competencies; team building. To the best of our knowledge, this paper is the first to present a valid and reliable scale for measuring middle manager trustworthiness in continuous improvement activities. The proposed scale can be used as a guideline for companies which aim to foster operators’ trust and participation in continuous improvement activities and for those activities to be sustainable over time.","author":[{"dropping-particle":"","family":"Lleo","given":"A.","non-dropping-particle":"","parse-names":false,"suffix":""},{"dropping-particle":"","family":"Ruiz-Palomino","given":"P.","non-dropping-particle":"","parse-names":false,"suffix":""},{"dropping-particle":"","family":"Viles","given":"E.","non-dropping-particle":"","parse-names":false,"suffix":""},{"dropping-particle":"","family":"Muñoz-Villamizar","given":"A. F.","non-dropping-particle":"","parse-names":false,"suffix":""}],"container-title":"International Journal of Production Economics","id":"ITEM-1","issue":"October 2020","issued":{"date-parts":[["2021"]]},"title":"A valid and reliable scale for measuring middle managers’ trustworthiness in continuous improvement","type":"article-journal","volume":"242"},"uris":["http://www.mendeley.com/documents/?uuid=3383111d-6c23-42c3-8fa1-686a6831d2e3"]}],"mendeley":{"formattedCitation":"(Lleo et al., 2021)","manualFormatting":"Lleo et al., 2021)","plainTextFormattedCitation":"(Lleo et al., 2021)","previouslyFormattedCitation":"(Lleo et al., 2021)"},"properties":{"noteIndex":0},"schema":"https://github.com/citation-style-language/schema/raw/master/csl-citation.json"}</w:instrText>
      </w:r>
      <w:r w:rsidR="002A395C" w:rsidRPr="002A395C">
        <w:rPr>
          <w:rFonts w:ascii="Times New Roman" w:hAnsi="Times New Roman" w:cs="Times New Roman"/>
          <w:color w:val="000000" w:themeColor="text1"/>
          <w:sz w:val="24"/>
          <w:szCs w:val="24"/>
        </w:rPr>
        <w:fldChar w:fldCharType="separate"/>
      </w:r>
      <w:r w:rsidR="002A395C" w:rsidRPr="002A395C">
        <w:rPr>
          <w:rFonts w:ascii="Times New Roman" w:hAnsi="Times New Roman" w:cs="Times New Roman"/>
          <w:noProof/>
          <w:color w:val="000000" w:themeColor="text1"/>
          <w:sz w:val="24"/>
          <w:szCs w:val="24"/>
        </w:rPr>
        <w:t>Lleo et al., 2021)</w:t>
      </w:r>
      <w:r w:rsidR="002A395C" w:rsidRPr="002A395C">
        <w:rPr>
          <w:rFonts w:ascii="Times New Roman" w:hAnsi="Times New Roman" w:cs="Times New Roman"/>
          <w:color w:val="000000" w:themeColor="text1"/>
          <w:sz w:val="24"/>
          <w:szCs w:val="24"/>
        </w:rPr>
        <w:fldChar w:fldCharType="end"/>
      </w:r>
      <w:r w:rsidRPr="002A395C">
        <w:rPr>
          <w:rFonts w:ascii="Times New Roman" w:hAnsi="Times New Roman" w:cs="Times New Roman"/>
          <w:color w:val="000000" w:themeColor="text1"/>
          <w:sz w:val="24"/>
          <w:szCs w:val="24"/>
        </w:rPr>
        <w:t xml:space="preserve"> by ensuring</w:t>
      </w:r>
      <w:r w:rsidR="00EA7F97" w:rsidRPr="002A395C">
        <w:rPr>
          <w:rFonts w:ascii="Times New Roman" w:hAnsi="Times New Roman" w:cs="Times New Roman"/>
          <w:color w:val="000000" w:themeColor="text1"/>
          <w:sz w:val="24"/>
          <w:szCs w:val="24"/>
        </w:rPr>
        <w:t xml:space="preserve"> that employees</w:t>
      </w:r>
      <w:r w:rsidR="00F66248" w:rsidRPr="002A395C">
        <w:rPr>
          <w:rFonts w:ascii="Times New Roman" w:hAnsi="Times New Roman" w:cs="Times New Roman"/>
          <w:color w:val="000000" w:themeColor="text1"/>
          <w:sz w:val="24"/>
          <w:szCs w:val="24"/>
        </w:rPr>
        <w:t>’</w:t>
      </w:r>
      <w:r w:rsidR="00EA7F97" w:rsidRPr="002A395C">
        <w:rPr>
          <w:rFonts w:ascii="Times New Roman" w:hAnsi="Times New Roman" w:cs="Times New Roman"/>
          <w:color w:val="000000" w:themeColor="text1"/>
          <w:sz w:val="24"/>
          <w:szCs w:val="24"/>
        </w:rPr>
        <w:t xml:space="preserve"> </w:t>
      </w:r>
      <w:r w:rsidR="00EA7F97" w:rsidRPr="002A395C">
        <w:rPr>
          <w:rFonts w:ascii="Times New Roman" w:hAnsi="Times New Roman" w:cs="Times New Roman"/>
          <w:sz w:val="24"/>
          <w:szCs w:val="24"/>
        </w:rPr>
        <w:t xml:space="preserve">minds, hearts, and hands are united in </w:t>
      </w:r>
      <w:r w:rsidR="00DA5A86" w:rsidRPr="002A395C">
        <w:rPr>
          <w:rFonts w:ascii="Times New Roman" w:hAnsi="Times New Roman" w:cs="Times New Roman"/>
          <w:sz w:val="24"/>
          <w:szCs w:val="24"/>
        </w:rPr>
        <w:t xml:space="preserve">the </w:t>
      </w:r>
      <w:r w:rsidR="00EA7F97" w:rsidRPr="002A395C">
        <w:rPr>
          <w:rFonts w:ascii="Times New Roman" w:hAnsi="Times New Roman" w:cs="Times New Roman"/>
          <w:sz w:val="24"/>
          <w:szCs w:val="24"/>
        </w:rPr>
        <w:t>organization.</w:t>
      </w:r>
      <w:r w:rsidR="00EA7F97" w:rsidRPr="002A395C">
        <w:rPr>
          <w:rFonts w:ascii="Times New Roman" w:hAnsi="Times New Roman" w:cs="Times New Roman"/>
          <w:color w:val="000000" w:themeColor="text1"/>
          <w:sz w:val="24"/>
          <w:szCs w:val="24"/>
        </w:rPr>
        <w:t xml:space="preserve"> </w:t>
      </w:r>
      <w:r w:rsidR="00CE4CB0" w:rsidRPr="002A395C">
        <w:rPr>
          <w:rFonts w:ascii="Times New Roman" w:hAnsi="Times New Roman" w:cs="Times New Roman"/>
          <w:color w:val="000000" w:themeColor="text1"/>
          <w:sz w:val="24"/>
          <w:szCs w:val="24"/>
        </w:rPr>
        <w:t xml:space="preserve">Doing so </w:t>
      </w:r>
      <w:r w:rsidRPr="002A395C">
        <w:rPr>
          <w:rFonts w:ascii="Times New Roman" w:hAnsi="Times New Roman" w:cs="Times New Roman"/>
          <w:color w:val="000000" w:themeColor="text1"/>
          <w:sz w:val="24"/>
          <w:szCs w:val="24"/>
        </w:rPr>
        <w:t>is important,</w:t>
      </w:r>
      <w:r w:rsidR="00EA7F97" w:rsidRPr="002A395C">
        <w:rPr>
          <w:rFonts w:ascii="Times New Roman" w:hAnsi="Times New Roman" w:cs="Times New Roman"/>
          <w:color w:val="000000" w:themeColor="text1"/>
          <w:sz w:val="24"/>
          <w:szCs w:val="24"/>
        </w:rPr>
        <w:t xml:space="preserve"> since employees are the stakeholders that can make organizational changes possible </w:t>
      </w:r>
      <w:r w:rsidR="00CE4CB0" w:rsidRPr="002A395C">
        <w:rPr>
          <w:rFonts w:ascii="Times New Roman" w:hAnsi="Times New Roman" w:cs="Times New Roman"/>
          <w:color w:val="000000" w:themeColor="text1"/>
          <w:sz w:val="24"/>
          <w:szCs w:val="24"/>
        </w:rPr>
        <w:t xml:space="preserve">or undermine them altogether </w:t>
      </w:r>
      <w:r w:rsidR="002A395C" w:rsidRPr="002A395C">
        <w:rPr>
          <w:rFonts w:ascii="Times New Roman" w:hAnsi="Times New Roman" w:cs="Times New Roman"/>
          <w:color w:val="000000" w:themeColor="text1"/>
          <w:sz w:val="24"/>
          <w:szCs w:val="24"/>
        </w:rPr>
        <w:fldChar w:fldCharType="begin" w:fldLock="1"/>
      </w:r>
      <w:r w:rsidR="00B945FD">
        <w:rPr>
          <w:rFonts w:ascii="Times New Roman" w:hAnsi="Times New Roman" w:cs="Times New Roman"/>
          <w:color w:val="000000" w:themeColor="text1"/>
          <w:sz w:val="24"/>
          <w:szCs w:val="24"/>
        </w:rPr>
        <w:instrText>ADDIN CSL_CITATION {"citationItems":[{"id":"ITEM-1","itemData":{"DOI":"10.1007/s12144-022-03070-6","ISBN":"0123456789","ISSN":"19364733","abstract":"Regardless of the prevalence and value of change initiatives in contemporary organizations, these often face resistance by employees. This resistance is the outcome of change recipients’ cognitive and behavioral reactions towards change. To better understand the causes and effects of reactions to change, a holistic view of prior research is needed. Accordingly, we provide a systematic literature review on this topic. We categorize extant research into four major and several subcategories: micro and macro reactions. We analyze the essential characteristics of the emerging field of change reactions along research issues and challenges, benefits of (even negative) reactions, managerial implications, and propose future research opportunities.","author":[{"dropping-particle":"","family":"Khaw","given":"Khai Wah","non-dropping-particle":"","parse-names":false,"suffix":""},{"dropping-particle":"","family":"Alnoor","given":"Alhamzah","non-dropping-particle":"","parse-names":false,"suffix":""},{"dropping-particle":"","family":"AL-Abrrow","given":"Hadi","non-dropping-particle":"","parse-names":false,"suffix":""},{"dropping-particle":"","family":"Tiberius","given":"Victor","non-dropping-particle":"","parse-names":false,"suffix":""},{"dropping-particle":"","family":"Ganesan","given":"Yuvaraj","non-dropping-particle":"","parse-names":false,"suffix":""},{"dropping-particle":"","family":"Atshan","given":"Nadia A.","non-dropping-particle":"","parse-names":false,"suffix":""}],"container-title":"Current Psychology","id":"ITEM-1","issue":"0123456789","issued":{"date-parts":[["2022"]]},"publisher":"Springer US","title":"Reactions towards organizational change: a systematic literature review","type":"article-journal"},"uris":["http://www.mendeley.com/documents/?uuid=29b1bf8b-24c1-4e5e-b35e-627bb47800d0"]}],"mendeley":{"formattedCitation":"(Khaw et al., 2022)","manualFormatting":"(Khaw et al., 2022;","plainTextFormattedCitation":"(Khaw et al., 2022)","previouslyFormattedCitation":"(Khaw et al., 2022)"},"properties":{"noteIndex":0},"schema":"https://github.com/citation-style-language/schema/raw/master/csl-citation.json"}</w:instrText>
      </w:r>
      <w:r w:rsidR="002A395C" w:rsidRPr="002A395C">
        <w:rPr>
          <w:rFonts w:ascii="Times New Roman" w:hAnsi="Times New Roman" w:cs="Times New Roman"/>
          <w:color w:val="000000" w:themeColor="text1"/>
          <w:sz w:val="24"/>
          <w:szCs w:val="24"/>
        </w:rPr>
        <w:fldChar w:fldCharType="separate"/>
      </w:r>
      <w:r w:rsidR="002A395C" w:rsidRPr="002A395C">
        <w:rPr>
          <w:rFonts w:ascii="Times New Roman" w:hAnsi="Times New Roman" w:cs="Times New Roman"/>
          <w:noProof/>
          <w:color w:val="000000" w:themeColor="text1"/>
          <w:sz w:val="24"/>
          <w:szCs w:val="24"/>
        </w:rPr>
        <w:t>(Khaw et al., 2022;</w:t>
      </w:r>
      <w:r w:rsidR="002A395C" w:rsidRPr="002A395C">
        <w:rPr>
          <w:rFonts w:ascii="Times New Roman" w:hAnsi="Times New Roman" w:cs="Times New Roman"/>
          <w:color w:val="000000" w:themeColor="text1"/>
          <w:sz w:val="24"/>
          <w:szCs w:val="24"/>
        </w:rPr>
        <w:fldChar w:fldCharType="end"/>
      </w:r>
      <w:r w:rsidR="002A395C" w:rsidRPr="002A395C">
        <w:rPr>
          <w:rFonts w:ascii="Times New Roman" w:hAnsi="Times New Roman" w:cs="Times New Roman"/>
          <w:color w:val="000000" w:themeColor="text1"/>
          <w:sz w:val="24"/>
          <w:szCs w:val="24"/>
        </w:rPr>
        <w:fldChar w:fldCharType="begin" w:fldLock="1"/>
      </w:r>
      <w:r w:rsidR="00B945FD">
        <w:rPr>
          <w:rFonts w:ascii="Times New Roman" w:hAnsi="Times New Roman" w:cs="Times New Roman"/>
          <w:color w:val="000000" w:themeColor="text1"/>
          <w:sz w:val="24"/>
          <w:szCs w:val="24"/>
        </w:rPr>
        <w:instrText>ADDIN CSL_CITATION {"citationItems":[{"id":"ITEM-1","itemData":{"URL":"http://www.inc.com/oscar-raymundo/richard-branson-companies-should-put-employees-first.html","author":[{"dropping-particle":"","family":"Raymundo","given":"Oscar","non-dropping-particle":"","parse-names":false,"suffix":""}],"container-title":"Inc.","id":"ITEM-1","issued":{"date-parts":[["2014"]]},"title":"Richard Branson: Companies should put employees first","type":"webpage"},"uris":["http://www.mendeley.com/documents/?uuid=12cd0a11-1f33-4dc0-b2c2-cdec827354e4"]}],"mendeley":{"formattedCitation":"(Raymundo, 2014)","manualFormatting":" Raymundo, 2014)","plainTextFormattedCitation":"(Raymundo, 2014)","previouslyFormattedCitation":"(Raymundo, 2014)"},"properties":{"noteIndex":0},"schema":"https://github.com/citation-style-language/schema/raw/master/csl-citation.json"}</w:instrText>
      </w:r>
      <w:r w:rsidR="002A395C" w:rsidRPr="002A395C">
        <w:rPr>
          <w:rFonts w:ascii="Times New Roman" w:hAnsi="Times New Roman" w:cs="Times New Roman"/>
          <w:color w:val="000000" w:themeColor="text1"/>
          <w:sz w:val="24"/>
          <w:szCs w:val="24"/>
        </w:rPr>
        <w:fldChar w:fldCharType="separate"/>
      </w:r>
      <w:r w:rsidR="002A395C" w:rsidRPr="002A395C">
        <w:rPr>
          <w:rFonts w:ascii="Times New Roman" w:hAnsi="Times New Roman" w:cs="Times New Roman"/>
          <w:noProof/>
          <w:color w:val="000000" w:themeColor="text1"/>
          <w:sz w:val="24"/>
          <w:szCs w:val="24"/>
        </w:rPr>
        <w:t xml:space="preserve"> Raymundo, 2014)</w:t>
      </w:r>
      <w:r w:rsidR="002A395C" w:rsidRPr="002A395C">
        <w:rPr>
          <w:rFonts w:ascii="Times New Roman" w:hAnsi="Times New Roman" w:cs="Times New Roman"/>
          <w:color w:val="000000" w:themeColor="text1"/>
          <w:sz w:val="24"/>
          <w:szCs w:val="24"/>
        </w:rPr>
        <w:fldChar w:fldCharType="end"/>
      </w:r>
      <w:r w:rsidR="00EA7F97" w:rsidRPr="002A395C">
        <w:rPr>
          <w:rFonts w:ascii="Times New Roman" w:hAnsi="Times New Roman" w:cs="Times New Roman"/>
          <w:color w:val="000000" w:themeColor="text1"/>
          <w:sz w:val="24"/>
          <w:szCs w:val="24"/>
        </w:rPr>
        <w:t xml:space="preserve">. As </w:t>
      </w:r>
      <w:r w:rsidR="00EA7F97" w:rsidRPr="002A395C">
        <w:rPr>
          <w:rFonts w:ascii="Times New Roman" w:hAnsi="Times New Roman" w:cs="Times New Roman"/>
          <w:color w:val="000000" w:themeColor="text1"/>
          <w:sz w:val="24"/>
          <w:szCs w:val="24"/>
        </w:rPr>
        <w:fldChar w:fldCharType="begin" w:fldLock="1"/>
      </w:r>
      <w:r w:rsidR="00ED594B" w:rsidRPr="002A395C">
        <w:rPr>
          <w:rFonts w:ascii="Times New Roman" w:hAnsi="Times New Roman" w:cs="Times New Roman"/>
          <w:color w:val="000000" w:themeColor="text1"/>
          <w:sz w:val="24"/>
          <w:szCs w:val="24"/>
        </w:rPr>
        <w:instrText>ADDIN CSL_CITATION {"citationItems":[{"id":"ITEM-1","itemData":{"DOI":"10.1002/joe.22203","ISSN":"19322062","abstract":"While there is abundant discussion in business journals on the “how to” of purpose to achieve social good beyond profitability, academic research addressing the theoretical and practical impact of purpose on an organization's performance is limited. Some management scholars claim that organizations that are not purpose-driven and fail to consider the needs of their relevant stakeholders will not be able to create long term value for their companies. There is also concern that organizations may use purpose to show intention towards social good but lack tangible actions to demonstrate their commitment. To determine whether purpose impacts the long-term value creation of organizations, this research paper examined a deeper understanding of the meaning of purpose from both individual and organizational perspectives. With clarity on individual purpose as the ability for humans to consciously set their intentions to achieve good, organizational purpose can be considered as the conscious intentions of individuals to work collectively towards social good beyond the singular goal of profitability. Building on this theoretical understanding of purpose, together with an exploration of the shift occurring in organizational responsibility from a singular focus on shareholder returns towards stakeholder inclusivity, this paper proposes a Stakeholder Purpose Framework which links the impact of purpose to long-term value creation by aligning an organization's purpose with their stakeholders and measuring the outcomes of relevant environmental, social, and governance (ESG) metrics. Activating this framework will provide analytical data supporting whether (or not) purpose does impact an organization's ability to create long-term value.","author":[{"dropping-particle":"","family":"Jones-Khosla","given":"L. A.","non-dropping-particle":"","parse-names":false,"suffix":""},{"dropping-particle":"","family":"Gomes","given":"J. F.S.","non-dropping-particle":"","parse-names":false,"suffix":""}],"container-title":"Global Business and Organizational Excellence","id":"ITEM-1","issued":{"date-parts":[["2023"]]},"page":"1-14","title":"Purpose: From theory to practice","type":"article-journal"},"uris":["http://www.mendeley.com/documents/?uuid=9a52db0a-7f90-4020-8865-b9cb606c1340"]}],"mendeley":{"formattedCitation":"(Jones-Khosla &amp; Gomes, 2023)","manualFormatting":"Jones-Khosla &amp; Gomes (2023)","plainTextFormattedCitation":"(Jones-Khosla &amp; Gomes, 2023)","previouslyFormattedCitation":"(Jones-Khosla &amp; Gomes, 2023)"},"properties":{"noteIndex":0},"schema":"https://github.com/citation-style-language/schema/raw/master/csl-citation.json"}</w:instrText>
      </w:r>
      <w:r w:rsidR="00EA7F97" w:rsidRPr="002A395C">
        <w:rPr>
          <w:rFonts w:ascii="Times New Roman" w:hAnsi="Times New Roman" w:cs="Times New Roman"/>
          <w:color w:val="000000" w:themeColor="text1"/>
          <w:sz w:val="24"/>
          <w:szCs w:val="24"/>
        </w:rPr>
        <w:fldChar w:fldCharType="separate"/>
      </w:r>
      <w:r w:rsidR="00EA7F97" w:rsidRPr="002A395C">
        <w:rPr>
          <w:rFonts w:ascii="Times New Roman" w:hAnsi="Times New Roman" w:cs="Times New Roman"/>
          <w:noProof/>
          <w:color w:val="000000" w:themeColor="text1"/>
          <w:sz w:val="24"/>
          <w:szCs w:val="24"/>
        </w:rPr>
        <w:t>Jones-Khosla &amp; Gomes (2023)</w:t>
      </w:r>
      <w:r w:rsidR="00EA7F97" w:rsidRPr="002A395C">
        <w:rPr>
          <w:rFonts w:ascii="Times New Roman" w:hAnsi="Times New Roman" w:cs="Times New Roman"/>
          <w:color w:val="000000" w:themeColor="text1"/>
          <w:sz w:val="24"/>
          <w:szCs w:val="24"/>
        </w:rPr>
        <w:fldChar w:fldCharType="end"/>
      </w:r>
      <w:r w:rsidR="00EA7F97" w:rsidRPr="002A395C">
        <w:rPr>
          <w:rFonts w:ascii="Times New Roman" w:hAnsi="Times New Roman" w:cs="Times New Roman"/>
          <w:color w:val="000000" w:themeColor="text1"/>
          <w:sz w:val="24"/>
          <w:szCs w:val="24"/>
        </w:rPr>
        <w:t xml:space="preserve"> </w:t>
      </w:r>
      <w:r w:rsidR="00CE4CB0" w:rsidRPr="002A395C">
        <w:rPr>
          <w:rFonts w:ascii="Times New Roman" w:hAnsi="Times New Roman" w:cs="Times New Roman"/>
          <w:color w:val="000000" w:themeColor="text1"/>
          <w:sz w:val="24"/>
          <w:szCs w:val="24"/>
        </w:rPr>
        <w:t>explain</w:t>
      </w:r>
      <w:r w:rsidR="00EA7F97" w:rsidRPr="002A395C">
        <w:rPr>
          <w:rFonts w:ascii="Times New Roman" w:hAnsi="Times New Roman" w:cs="Times New Roman"/>
          <w:color w:val="000000" w:themeColor="text1"/>
          <w:sz w:val="24"/>
          <w:szCs w:val="24"/>
        </w:rPr>
        <w:t>, “as purpose is considered a conscious human attribute, individuals who work with purpose may</w:t>
      </w:r>
      <w:r w:rsidR="00EA7F97" w:rsidRPr="00216F37">
        <w:rPr>
          <w:rFonts w:ascii="Times New Roman" w:hAnsi="Times New Roman" w:cs="Times New Roman"/>
          <w:color w:val="000000" w:themeColor="text1"/>
          <w:sz w:val="24"/>
          <w:szCs w:val="24"/>
        </w:rPr>
        <w:t xml:space="preserve"> well be the drivers responsible for developing organizational purpose.”</w:t>
      </w:r>
      <w:r w:rsidR="00EA7F97" w:rsidRPr="00216F37">
        <w:rPr>
          <w:rFonts w:ascii="Times New Roman" w:hAnsi="Times New Roman" w:cs="Times New Roman"/>
          <w:color w:val="000000" w:themeColor="text1"/>
          <w:sz w:val="24"/>
          <w:szCs w:val="24"/>
        </w:rPr>
        <w:fldChar w:fldCharType="begin" w:fldLock="1"/>
      </w:r>
      <w:r w:rsidR="00ED594B" w:rsidRPr="00216F37">
        <w:rPr>
          <w:rFonts w:ascii="Times New Roman" w:hAnsi="Times New Roman" w:cs="Times New Roman"/>
          <w:color w:val="000000" w:themeColor="text1"/>
          <w:sz w:val="24"/>
          <w:szCs w:val="24"/>
        </w:rPr>
        <w:instrText>ADDIN CSL_CITATION {"citationItems":[{"id":"ITEM-1","itemData":{"DOI":"10.1002/joe.22203","ISSN":"19322062","abstract":"While there is abundant discussion in business journals on the “how to” of purpose to achieve social good beyond profitability, academic research addressing the theoretical and practical impact of purpose on an organization's performance is limited. Some management scholars claim that organizations that are not purpose-driven and fail to consider the needs of their relevant stakeholders will not be able to create long term value for their companies. There is also concern that organizations may use purpose to show intention towards social good but lack tangible actions to demonstrate their commitment. To determine whether purpose impacts the long-term value creation of organizations, this research paper examined a deeper understanding of the meaning of purpose from both individual and organizational perspectives. With clarity on individual purpose as the ability for humans to consciously set their intentions to achieve good, organizational purpose can be considered as the conscious intentions of individuals to work collectively towards social good beyond the singular goal of profitability. Building on this theoretical understanding of purpose, together with an exploration of the shift occurring in organizational responsibility from a singular focus on shareholder returns towards stakeholder inclusivity, this paper proposes a Stakeholder Purpose Framework which links the impact of purpose to long-term value creation by aligning an organization's purpose with their stakeholders and measuring the outcomes of relevant environmental, social, and governance (ESG) metrics. Activating this framework will provide analytical data supporting whether (or not) purpose does impact an organization's ability to create long-term value.","author":[{"dropping-particle":"","family":"Jones-Khosla","given":"L. A.","non-dropping-particle":"","parse-names":false,"suffix":""},{"dropping-particle":"","family":"Gomes","given":"J. F.S.","non-dropping-particle":"","parse-names":false,"suffix":""}],"container-title":"Global Business and Organizational Excellence","id":"ITEM-1","issued":{"date-parts":[["2023"]]},"page":"1-14","title":"Purpose: From theory to practice","type":"article-journal"},"uris":["http://www.mendeley.com/documents/?uuid=9a52db0a-7f90-4020-8865-b9cb606c1340"]}],"mendeley":{"formattedCitation":"(Jones-Khosla &amp; Gomes, 2023)","plainTextFormattedCitation":"(Jones-Khosla &amp; Gomes, 2023)","previouslyFormattedCitation":"(Jones-Khosla &amp; Gomes, 2023)"},"properties":{"noteIndex":0},"schema":"https://github.com/citation-style-language/schema/raw/master/csl-citation.json"}</w:instrText>
      </w:r>
      <w:r w:rsidR="00EA7F97" w:rsidRPr="00216F37">
        <w:rPr>
          <w:rFonts w:ascii="Times New Roman" w:hAnsi="Times New Roman" w:cs="Times New Roman"/>
          <w:color w:val="000000" w:themeColor="text1"/>
          <w:sz w:val="24"/>
          <w:szCs w:val="24"/>
        </w:rPr>
        <w:fldChar w:fldCharType="separate"/>
      </w:r>
      <w:r w:rsidR="00EA7F97" w:rsidRPr="00216F37">
        <w:rPr>
          <w:rFonts w:ascii="Times New Roman" w:hAnsi="Times New Roman" w:cs="Times New Roman"/>
          <w:noProof/>
          <w:color w:val="000000" w:themeColor="text1"/>
          <w:sz w:val="24"/>
          <w:szCs w:val="24"/>
        </w:rPr>
        <w:t>(Jones-Khosla &amp; Gomes, 2023)</w:t>
      </w:r>
      <w:r w:rsidR="00EA7F97" w:rsidRPr="00216F37">
        <w:rPr>
          <w:rFonts w:ascii="Times New Roman" w:hAnsi="Times New Roman" w:cs="Times New Roman"/>
          <w:color w:val="000000" w:themeColor="text1"/>
          <w:sz w:val="24"/>
          <w:szCs w:val="24"/>
        </w:rPr>
        <w:fldChar w:fldCharType="end"/>
      </w:r>
      <w:r w:rsidR="00EA7F97" w:rsidRPr="00216F37">
        <w:rPr>
          <w:rFonts w:ascii="Times New Roman" w:hAnsi="Times New Roman" w:cs="Times New Roman"/>
          <w:color w:val="000000" w:themeColor="text1"/>
          <w:sz w:val="24"/>
          <w:szCs w:val="24"/>
        </w:rPr>
        <w:t xml:space="preserve">. </w:t>
      </w:r>
    </w:p>
    <w:p w14:paraId="37F00CB7" w14:textId="72568FDA" w:rsidR="00211FBE" w:rsidRPr="00216F37" w:rsidRDefault="00211FBE" w:rsidP="00211FBE">
      <w:pPr>
        <w:spacing w:line="360" w:lineRule="auto"/>
        <w:ind w:firstLine="708"/>
        <w:jc w:val="both"/>
        <w:rPr>
          <w:rFonts w:ascii="Times New Roman" w:hAnsi="Times New Roman" w:cs="Times New Roman"/>
          <w:sz w:val="24"/>
          <w:szCs w:val="24"/>
        </w:rPr>
      </w:pPr>
      <w:r w:rsidRPr="00216F37">
        <w:rPr>
          <w:rFonts w:ascii="Times New Roman" w:hAnsi="Times New Roman" w:cs="Times New Roman"/>
          <w:sz w:val="24"/>
          <w:szCs w:val="24"/>
        </w:rPr>
        <w:t xml:space="preserve">Although </w:t>
      </w:r>
      <w:r w:rsidR="000A33F4" w:rsidRPr="00216F37">
        <w:rPr>
          <w:rFonts w:ascii="Times New Roman" w:hAnsi="Times New Roman" w:cs="Times New Roman"/>
          <w:sz w:val="24"/>
          <w:szCs w:val="24"/>
        </w:rPr>
        <w:t>the emerging theory of Purpose Orientation (TPO)</w:t>
      </w:r>
      <w:r w:rsidRPr="00216F37">
        <w:rPr>
          <w:rFonts w:ascii="Times New Roman" w:hAnsi="Times New Roman" w:cs="Times New Roman"/>
          <w:sz w:val="24"/>
          <w:szCs w:val="24"/>
        </w:rPr>
        <w:t xml:space="preserve"> and practitioners recognize the importance of corporate purpose </w:t>
      </w:r>
      <w:r w:rsidRPr="00216F37">
        <w:rPr>
          <w:rFonts w:ascii="Times New Roman" w:hAnsi="Times New Roman" w:cs="Times New Roman"/>
          <w:color w:val="000000" w:themeColor="text1"/>
          <w:sz w:val="24"/>
          <w:szCs w:val="24"/>
        </w:rPr>
        <w:t>(</w:t>
      </w:r>
      <w:r w:rsidRPr="00216F37">
        <w:rPr>
          <w:rFonts w:ascii="Times New Roman" w:hAnsi="Times New Roman" w:cs="Times New Roman"/>
          <w:color w:val="000000" w:themeColor="text1"/>
          <w:sz w:val="24"/>
          <w:szCs w:val="24"/>
        </w:rPr>
        <w:fldChar w:fldCharType="begin" w:fldLock="1"/>
      </w:r>
      <w:r w:rsidR="00464DAE">
        <w:rPr>
          <w:rFonts w:ascii="Times New Roman" w:hAnsi="Times New Roman" w:cs="Times New Roman"/>
          <w:color w:val="000000" w:themeColor="text1"/>
          <w:sz w:val="24"/>
          <w:szCs w:val="24"/>
        </w:rPr>
        <w:instrText>ADDIN CSL_CITATION {"citationItems":[{"id":"ITEM-1","itemData":{"DOI":"10.1007/s11747-023-00989-5","ISSN":"15527824","abstract":"Why are leaders rethinking their fundamental profit orientation and charting paths to broader strategies with societal goals based on “purpose”? More fundamentally, what exactly is purpose, and how does purpose evolve in organizations? The concept of organizational purpose is fragmented in research and fuzzy in practice. Many organizations also assign a narrow and questionable role for marketing to advance purpose, which masks the evolving nature of marketing. In this research, we leverage a theories-in-use approach to develop an emerging theory of purpose orientation. Interviews with business leaders and archival data reveal the “what,” “why,” and “how” of four mental models leaders adopt at the intersection of business and society, along with corresponding roles for marketing. The elements of purpose map onto leaders’ existential questions to define purpose orientation as a unified organizational logic (why we exist), identity (who we are), and strategy (what we do) for creating transcendent value for stakeholders. We find that purpose orientation is best achieved with a combined inside-out + outside-in approach that extends the prevailing paradigm of market orientation. We also provide insight into drivers of purpose orientation, the pathways through which orientations evolve, and a framework for developing purpose-oriented strategy.","author":[{"dropping-particle":"","family":"Blocker","given":"Christopher P.","non-dropping-particle":"","parse-names":false,"suffix":""},{"dropping-particle":"","family":"Cannon","given":"Joseph P.","non-dropping-particle":"","parse-names":false,"suffix":""},{"dropping-particle":"","family":"Zhang","given":"Jonathan Z.","non-dropping-particle":"","parse-names":false,"suffix":""}],"container-title":"Journal of the Academy of Marketing Science","id":"ITEM-1","issued":{"date-parts":[["2024"]]},"publisher":"Springer","title":"Purpose orientation: An emerging theory transforming business for a better world","type":"article-journal"},"uris":["http://www.mendeley.com/documents/?uuid=99605b32-40b9-4c6e-9433-0d3111ad99ab"]}],"mendeley":{"formattedCitation":"(Blocker et al., 2024)","manualFormatting":"Blocker et al., 2024)","plainTextFormattedCitation":"(Blocker et al., 2024)","previouslyFormattedCitation":"(Blocker et al., 2024)"},"properties":{"noteIndex":0},"schema":"https://github.com/citation-style-language/schema/raw/master/csl-citation.json"}</w:instrText>
      </w:r>
      <w:r w:rsidRPr="00216F37">
        <w:rPr>
          <w:rFonts w:ascii="Times New Roman" w:hAnsi="Times New Roman" w:cs="Times New Roman"/>
          <w:color w:val="000000" w:themeColor="text1"/>
          <w:sz w:val="24"/>
          <w:szCs w:val="24"/>
        </w:rPr>
        <w:fldChar w:fldCharType="separate"/>
      </w:r>
      <w:r w:rsidRPr="00216F37">
        <w:rPr>
          <w:rFonts w:ascii="Times New Roman" w:hAnsi="Times New Roman" w:cs="Times New Roman"/>
          <w:noProof/>
          <w:color w:val="000000" w:themeColor="text1"/>
          <w:sz w:val="24"/>
          <w:szCs w:val="24"/>
        </w:rPr>
        <w:t>Blocker et al., 2024)</w:t>
      </w:r>
      <w:r w:rsidRPr="00216F37">
        <w:rPr>
          <w:rFonts w:ascii="Times New Roman" w:hAnsi="Times New Roman" w:cs="Times New Roman"/>
          <w:color w:val="000000" w:themeColor="text1"/>
          <w:sz w:val="24"/>
          <w:szCs w:val="24"/>
        </w:rPr>
        <w:fldChar w:fldCharType="end"/>
      </w:r>
      <w:r w:rsidRPr="00216F37">
        <w:rPr>
          <w:rFonts w:ascii="Times New Roman" w:hAnsi="Times New Roman" w:cs="Times New Roman"/>
          <w:color w:val="000000" w:themeColor="text1"/>
          <w:sz w:val="24"/>
          <w:szCs w:val="24"/>
        </w:rPr>
        <w:t xml:space="preserve">, </w:t>
      </w:r>
      <w:r w:rsidR="00CE4CB0">
        <w:rPr>
          <w:rFonts w:ascii="Times New Roman" w:hAnsi="Times New Roman" w:cs="Times New Roman"/>
          <w:color w:val="000000" w:themeColor="text1"/>
          <w:sz w:val="24"/>
          <w:szCs w:val="24"/>
        </w:rPr>
        <w:t xml:space="preserve">we still lack understanding of </w:t>
      </w:r>
      <w:r w:rsidRPr="00216F37">
        <w:rPr>
          <w:rFonts w:ascii="Times New Roman" w:hAnsi="Times New Roman" w:cs="Times New Roman"/>
          <w:sz w:val="24"/>
          <w:szCs w:val="24"/>
        </w:rPr>
        <w:t xml:space="preserve">key </w:t>
      </w:r>
      <w:r w:rsidR="00CE4CB0">
        <w:rPr>
          <w:rFonts w:ascii="Times New Roman" w:hAnsi="Times New Roman" w:cs="Times New Roman"/>
          <w:sz w:val="24"/>
          <w:szCs w:val="24"/>
        </w:rPr>
        <w:t xml:space="preserve">contingencies or </w:t>
      </w:r>
      <w:r w:rsidRPr="00216F37">
        <w:rPr>
          <w:rFonts w:ascii="Times New Roman" w:hAnsi="Times New Roman" w:cs="Times New Roman"/>
          <w:sz w:val="24"/>
          <w:szCs w:val="24"/>
        </w:rPr>
        <w:t>context</w:t>
      </w:r>
      <w:r w:rsidR="00CE4CB0">
        <w:rPr>
          <w:rFonts w:ascii="Times New Roman" w:hAnsi="Times New Roman" w:cs="Times New Roman"/>
          <w:sz w:val="24"/>
          <w:szCs w:val="24"/>
        </w:rPr>
        <w:t xml:space="preserve">ual factors that </w:t>
      </w:r>
      <w:r w:rsidRPr="00216F37">
        <w:rPr>
          <w:rFonts w:ascii="Times New Roman" w:hAnsi="Times New Roman" w:cs="Times New Roman"/>
          <w:sz w:val="24"/>
          <w:szCs w:val="24"/>
        </w:rPr>
        <w:t>facilitate</w:t>
      </w:r>
      <w:r w:rsidR="00CE4CB0">
        <w:rPr>
          <w:rFonts w:ascii="Times New Roman" w:hAnsi="Times New Roman" w:cs="Times New Roman"/>
          <w:sz w:val="24"/>
          <w:szCs w:val="24"/>
        </w:rPr>
        <w:t xml:space="preserve"> or undermine the </w:t>
      </w:r>
      <w:r w:rsidRPr="00216F37">
        <w:rPr>
          <w:rFonts w:ascii="Times New Roman" w:hAnsi="Times New Roman" w:cs="Times New Roman"/>
          <w:sz w:val="24"/>
          <w:szCs w:val="24"/>
        </w:rPr>
        <w:t xml:space="preserve">effective </w:t>
      </w:r>
      <w:r w:rsidR="00CE4CB0">
        <w:rPr>
          <w:rFonts w:ascii="Times New Roman" w:hAnsi="Times New Roman" w:cs="Times New Roman"/>
          <w:sz w:val="24"/>
          <w:szCs w:val="24"/>
        </w:rPr>
        <w:t xml:space="preserve">activation of </w:t>
      </w:r>
      <w:r w:rsidRPr="00216F37">
        <w:rPr>
          <w:rFonts w:ascii="Times New Roman" w:hAnsi="Times New Roman" w:cs="Times New Roman"/>
          <w:sz w:val="24"/>
          <w:szCs w:val="24"/>
        </w:rPr>
        <w:t xml:space="preserve">purpose </w:t>
      </w:r>
      <w:r w:rsidRPr="00216F37">
        <w:rPr>
          <w:rFonts w:ascii="Times New Roman" w:hAnsi="Times New Roman" w:cs="Times New Roman"/>
          <w:sz w:val="24"/>
          <w:szCs w:val="24"/>
        </w:rPr>
        <w:fldChar w:fldCharType="begin" w:fldLock="1"/>
      </w:r>
      <w:r w:rsidR="00DA5736" w:rsidRPr="00216F37">
        <w:rPr>
          <w:rFonts w:ascii="Times New Roman" w:hAnsi="Times New Roman" w:cs="Times New Roman"/>
          <w:sz w:val="24"/>
          <w:szCs w:val="24"/>
        </w:rPr>
        <w:instrText>ADDIN CSL_CITATION {"citationItems":[{"id":"ITEM-1","itemData":{"DOI":"10.1002/bse.3707","ISSN":"0964-4733","abstract":"&lt;p&gt;This paper examines the relationship between corporate purpose and disaster response. To that aim, we use a unique dataset generated by Just Capital's COVID‐19 response tracker that characterizes the early responses of 928 companies included in the Russell 1000 Index generated by the COVID‐19 pandemic. We marry this data to the Business Roundtable Statement on the Purpose of a Corporation (BRT‐CPS) signatories list, which includes 210 firms that declared “a fundamental commitment to all stakeholders” as their corporate purpose. We estimate the differential impact of BRT‐CPS signees on the rest. After controlling our results with financial indicators and environmental, social, and governance (ESG) data, we convey that BRT‐CPS signees were more likely to develop strategies that benefited their surrounding communities and other stakeholders. Moreover, corporations with high ESG were less likely to have an early response that directly benefited stakeholders other than shareholders, except for layoffs and unpaid leave. Finally, we discuss the outcomes considering the symbolic management theory, corporate purpose literature, and its relation to stakeholder management.&lt;/p&gt;","author":[{"dropping-particle":"","family":"Arias","given":"Diego","non-dropping-particle":"","parse-names":false,"suffix":""},{"dropping-particle":"","family":"Barriola","given":"Xabier","non-dropping-particle":"","parse-names":false,"suffix":""},{"dropping-particle":"","family":"Loza Adaui","given":"Cristian R.","non-dropping-particle":"","parse-names":false,"suffix":""}],"container-title":"Business Strategy and the Environment","id":"ITEM-1","issued":{"date-parts":[["2024","2","18"]]},"title":"Corporate purpose and early disaster response: Providing evidence of dynamic materiality?","type":"article-journal"},"uris":["http://www.mendeley.com/documents/?uuid=f7ddd889-0bcb-3a9c-9061-0de8ac8938ff"]}],"mendeley":{"formattedCitation":"(Arias et al., 2024)","plainTextFormattedCitation":"(Arias et al., 2024)","previouslyFormattedCitation":"(Arias et al., 2024)"},"properties":{"noteIndex":0},"schema":"https://github.com/citation-style-language/schema/raw/master/csl-citation.json"}</w:instrText>
      </w:r>
      <w:r w:rsidRPr="00216F37">
        <w:rPr>
          <w:rFonts w:ascii="Times New Roman" w:hAnsi="Times New Roman" w:cs="Times New Roman"/>
          <w:sz w:val="24"/>
          <w:szCs w:val="24"/>
        </w:rPr>
        <w:fldChar w:fldCharType="separate"/>
      </w:r>
      <w:r w:rsidRPr="00216F37">
        <w:rPr>
          <w:rFonts w:ascii="Times New Roman" w:hAnsi="Times New Roman" w:cs="Times New Roman"/>
          <w:noProof/>
          <w:sz w:val="24"/>
          <w:szCs w:val="24"/>
        </w:rPr>
        <w:t>(Arias et al., 2024)</w:t>
      </w:r>
      <w:r w:rsidRPr="00216F37">
        <w:rPr>
          <w:rFonts w:ascii="Times New Roman" w:hAnsi="Times New Roman" w:cs="Times New Roman"/>
          <w:sz w:val="24"/>
          <w:szCs w:val="24"/>
        </w:rPr>
        <w:fldChar w:fldCharType="end"/>
      </w:r>
      <w:r w:rsidR="00F149A6" w:rsidRPr="00216F37">
        <w:rPr>
          <w:rFonts w:ascii="Times New Roman" w:hAnsi="Times New Roman" w:cs="Times New Roman"/>
          <w:sz w:val="24"/>
          <w:szCs w:val="24"/>
        </w:rPr>
        <w:t xml:space="preserve">, </w:t>
      </w:r>
      <w:r w:rsidR="00CE4CB0">
        <w:rPr>
          <w:rFonts w:ascii="Times New Roman" w:hAnsi="Times New Roman" w:cs="Times New Roman"/>
          <w:sz w:val="24"/>
          <w:szCs w:val="24"/>
        </w:rPr>
        <w:t>in particular</w:t>
      </w:r>
      <w:r w:rsidR="00F149A6" w:rsidRPr="00216F37">
        <w:rPr>
          <w:rFonts w:ascii="Times New Roman" w:hAnsi="Times New Roman" w:cs="Times New Roman"/>
          <w:sz w:val="24"/>
          <w:szCs w:val="24"/>
        </w:rPr>
        <w:t xml:space="preserve">, </w:t>
      </w:r>
      <w:r w:rsidRPr="00216F37">
        <w:rPr>
          <w:rFonts w:ascii="Times New Roman" w:hAnsi="Times New Roman" w:cs="Times New Roman"/>
          <w:sz w:val="24"/>
          <w:szCs w:val="24"/>
        </w:rPr>
        <w:t xml:space="preserve"> </w:t>
      </w:r>
      <w:r w:rsidR="00CE4CB0">
        <w:rPr>
          <w:rFonts w:ascii="Times New Roman" w:hAnsi="Times New Roman" w:cs="Times New Roman"/>
          <w:sz w:val="24"/>
          <w:szCs w:val="24"/>
        </w:rPr>
        <w:t xml:space="preserve">factors that drive </w:t>
      </w:r>
      <w:r w:rsidRPr="00216F37">
        <w:rPr>
          <w:rFonts w:ascii="Times New Roman" w:hAnsi="Times New Roman" w:cs="Times New Roman"/>
          <w:sz w:val="24"/>
          <w:szCs w:val="24"/>
        </w:rPr>
        <w:t>employee</w:t>
      </w:r>
      <w:r w:rsidR="00CE4CB0">
        <w:rPr>
          <w:rFonts w:ascii="Times New Roman" w:hAnsi="Times New Roman" w:cs="Times New Roman"/>
          <w:sz w:val="24"/>
          <w:szCs w:val="24"/>
        </w:rPr>
        <w:t xml:space="preserve"> </w:t>
      </w:r>
      <w:r w:rsidRPr="00216F37">
        <w:rPr>
          <w:rFonts w:ascii="Times New Roman" w:hAnsi="Times New Roman" w:cs="Times New Roman"/>
          <w:sz w:val="24"/>
          <w:szCs w:val="24"/>
        </w:rPr>
        <w:t>belongingness and adapt</w:t>
      </w:r>
      <w:r w:rsidR="00CE4CB0">
        <w:rPr>
          <w:rFonts w:ascii="Times New Roman" w:hAnsi="Times New Roman" w:cs="Times New Roman"/>
          <w:sz w:val="24"/>
          <w:szCs w:val="24"/>
        </w:rPr>
        <w:t>ive</w:t>
      </w:r>
      <w:r w:rsidRPr="00216F37">
        <w:rPr>
          <w:rFonts w:ascii="Times New Roman" w:hAnsi="Times New Roman" w:cs="Times New Roman"/>
          <w:sz w:val="24"/>
          <w:szCs w:val="24"/>
        </w:rPr>
        <w:t xml:space="preserve"> behaviors </w:t>
      </w:r>
      <w:r w:rsidR="00CE4CB0">
        <w:rPr>
          <w:rFonts w:ascii="Times New Roman" w:hAnsi="Times New Roman" w:cs="Times New Roman"/>
          <w:sz w:val="24"/>
          <w:szCs w:val="24"/>
        </w:rPr>
        <w:t xml:space="preserve">that </w:t>
      </w:r>
      <w:r w:rsidRPr="00216F37">
        <w:rPr>
          <w:rFonts w:ascii="Times New Roman" w:hAnsi="Times New Roman" w:cs="Times New Roman"/>
          <w:sz w:val="24"/>
          <w:szCs w:val="24"/>
        </w:rPr>
        <w:t>contribute to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 xml:space="preserve">s success. </w:t>
      </w:r>
    </w:p>
    <w:p w14:paraId="1E71B3DD" w14:textId="51CCE630" w:rsidR="00894EC9" w:rsidRPr="00216F37" w:rsidRDefault="00211FBE" w:rsidP="00B54414">
      <w:pPr>
        <w:spacing w:line="360" w:lineRule="auto"/>
        <w:jc w:val="both"/>
        <w:rPr>
          <w:rFonts w:ascii="Times New Roman" w:hAnsi="Times New Roman" w:cs="Times New Roman"/>
          <w:b/>
          <w:bCs/>
          <w:sz w:val="24"/>
          <w:szCs w:val="24"/>
        </w:rPr>
      </w:pPr>
      <w:r w:rsidRPr="00216F37">
        <w:rPr>
          <w:rFonts w:ascii="Times New Roman" w:hAnsi="Times New Roman" w:cs="Times New Roman"/>
          <w:b/>
          <w:bCs/>
          <w:sz w:val="24"/>
          <w:szCs w:val="24"/>
        </w:rPr>
        <w:t>Propositions</w:t>
      </w:r>
    </w:p>
    <w:p w14:paraId="0ADD07B5" w14:textId="3D867C8F" w:rsidR="009064B1" w:rsidRPr="009064B1" w:rsidRDefault="00211FBE" w:rsidP="00211FBE">
      <w:pPr>
        <w:spacing w:line="360" w:lineRule="auto"/>
        <w:jc w:val="both"/>
        <w:rPr>
          <w:rFonts w:ascii="Times New Roman" w:hAnsi="Times New Roman" w:cs="Times New Roman"/>
          <w:color w:val="EE0000"/>
          <w:sz w:val="24"/>
          <w:szCs w:val="24"/>
        </w:rPr>
      </w:pPr>
      <w:r w:rsidRPr="00216F37">
        <w:rPr>
          <w:rFonts w:ascii="Times New Roman" w:hAnsi="Times New Roman" w:cs="Times New Roman"/>
          <w:sz w:val="24"/>
          <w:szCs w:val="24"/>
        </w:rPr>
        <w:t>In this work, we show</w:t>
      </w:r>
      <w:r w:rsidR="0008713F" w:rsidRPr="00216F37">
        <w:rPr>
          <w:rFonts w:ascii="Times New Roman" w:hAnsi="Times New Roman" w:cs="Times New Roman"/>
          <w:sz w:val="24"/>
          <w:szCs w:val="24"/>
        </w:rPr>
        <w:t xml:space="preserve"> t</w:t>
      </w:r>
      <w:r w:rsidRPr="00216F37">
        <w:rPr>
          <w:rFonts w:ascii="Times New Roman" w:hAnsi="Times New Roman" w:cs="Times New Roman"/>
          <w:sz w:val="24"/>
          <w:szCs w:val="24"/>
        </w:rPr>
        <w:t xml:space="preserve">hat in </w:t>
      </w:r>
      <w:r w:rsidR="0008713F" w:rsidRPr="00216F37">
        <w:rPr>
          <w:rFonts w:ascii="Times New Roman" w:hAnsi="Times New Roman" w:cs="Times New Roman"/>
          <w:sz w:val="24"/>
          <w:szCs w:val="24"/>
        </w:rPr>
        <w:t xml:space="preserve">an </w:t>
      </w:r>
      <w:r w:rsidRPr="00216F37">
        <w:rPr>
          <w:rFonts w:ascii="Times New Roman" w:hAnsi="Times New Roman" w:cs="Times New Roman"/>
          <w:sz w:val="24"/>
          <w:szCs w:val="24"/>
        </w:rPr>
        <w:t xml:space="preserve">organization where </w:t>
      </w:r>
      <w:r w:rsidR="001017DD">
        <w:rPr>
          <w:rFonts w:ascii="Times New Roman" w:hAnsi="Times New Roman" w:cs="Times New Roman"/>
          <w:sz w:val="24"/>
          <w:szCs w:val="24"/>
        </w:rPr>
        <w:t>corporate purpose is strong</w:t>
      </w:r>
      <w:r w:rsidRPr="00216F37">
        <w:rPr>
          <w:rFonts w:ascii="Times New Roman" w:hAnsi="Times New Roman" w:cs="Times New Roman"/>
          <w:sz w:val="24"/>
          <w:szCs w:val="24"/>
        </w:rPr>
        <w:t xml:space="preserve">, </w:t>
      </w:r>
      <w:r w:rsidR="0008713F" w:rsidRPr="00216F37">
        <w:rPr>
          <w:rFonts w:ascii="Times New Roman" w:hAnsi="Times New Roman" w:cs="Times New Roman"/>
          <w:sz w:val="24"/>
          <w:szCs w:val="24"/>
        </w:rPr>
        <w:t xml:space="preserve">it </w:t>
      </w:r>
      <w:r w:rsidRPr="00216F37">
        <w:rPr>
          <w:rFonts w:ascii="Times New Roman" w:hAnsi="Times New Roman" w:cs="Times New Roman"/>
          <w:sz w:val="24"/>
          <w:szCs w:val="24"/>
        </w:rPr>
        <w:t>has a highly direct impact on the employees but also on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 xml:space="preserve">s performance. </w:t>
      </w:r>
      <w:r w:rsidR="004323EF" w:rsidRPr="004323EF">
        <w:rPr>
          <w:rFonts w:ascii="Times New Roman" w:hAnsi="Times New Roman" w:cs="Times New Roman"/>
          <w:sz w:val="24"/>
          <w:szCs w:val="24"/>
        </w:rPr>
        <w:t>Furthermore, drawing on Social Learning Theory—which posits that social interactions influence behavior and the internalization of organizational norms through observational learning, modeling, reinforcement, and cognitive processes—</w:t>
      </w:r>
      <w:r w:rsidRPr="00216F37">
        <w:rPr>
          <w:rFonts w:ascii="Times New Roman" w:hAnsi="Times New Roman" w:cs="Times New Roman"/>
          <w:sz w:val="24"/>
          <w:szCs w:val="24"/>
        </w:rPr>
        <w:t xml:space="preserve">we </w:t>
      </w:r>
      <w:r w:rsidR="00AB210C" w:rsidRPr="00E453AB">
        <w:rPr>
          <w:rFonts w:ascii="Times New Roman" w:hAnsi="Times New Roman" w:cs="Times New Roman"/>
          <w:color w:val="000000" w:themeColor="text1"/>
          <w:sz w:val="24"/>
          <w:szCs w:val="24"/>
        </w:rPr>
        <w:t xml:space="preserve">propose that </w:t>
      </w:r>
      <w:r w:rsidRPr="00E453AB">
        <w:rPr>
          <w:rFonts w:ascii="Times New Roman" w:hAnsi="Times New Roman" w:cs="Times New Roman"/>
          <w:color w:val="000000" w:themeColor="text1"/>
          <w:sz w:val="24"/>
          <w:szCs w:val="24"/>
        </w:rPr>
        <w:t xml:space="preserve">the organizational internal context could better influence </w:t>
      </w:r>
      <w:r w:rsidR="0008713F" w:rsidRPr="00E453AB">
        <w:rPr>
          <w:rFonts w:ascii="Times New Roman" w:hAnsi="Times New Roman" w:cs="Times New Roman"/>
          <w:color w:val="000000" w:themeColor="text1"/>
          <w:sz w:val="24"/>
          <w:szCs w:val="24"/>
        </w:rPr>
        <w:t xml:space="preserve">the implementation of an effective purpose </w:t>
      </w:r>
      <w:r w:rsidRPr="00E453AB">
        <w:rPr>
          <w:rFonts w:ascii="Times New Roman" w:hAnsi="Times New Roman" w:cs="Times New Roman"/>
          <w:color w:val="000000" w:themeColor="text1"/>
          <w:sz w:val="24"/>
          <w:szCs w:val="24"/>
        </w:rPr>
        <w:t>than the external context.</w:t>
      </w:r>
      <w:r w:rsidR="00E453AB" w:rsidRPr="00E453AB">
        <w:rPr>
          <w:rFonts w:ascii="Times New Roman" w:hAnsi="Times New Roman" w:cs="Times New Roman"/>
          <w:color w:val="000000" w:themeColor="text1"/>
          <w:sz w:val="24"/>
          <w:szCs w:val="24"/>
        </w:rPr>
        <w:t xml:space="preserve"> In other words, t</w:t>
      </w:r>
      <w:r w:rsidR="00944442" w:rsidRPr="00E453AB">
        <w:rPr>
          <w:rFonts w:ascii="Times New Roman" w:hAnsi="Times New Roman" w:cs="Times New Roman"/>
          <w:color w:val="000000" w:themeColor="text1"/>
          <w:sz w:val="24"/>
          <w:szCs w:val="24"/>
        </w:rPr>
        <w:t xml:space="preserve">his research helps explain why organizations located in the same geographic region, operating in the same sector, and of similar size may exhibit significantly different levels in the strength of their corporate purpose or mission (or purpose strength). Conversely, organizations that differ in region, sector, and size can display similar levels of purpose strength, suggesting that internal relational </w:t>
      </w:r>
      <w:r w:rsidR="00944442" w:rsidRPr="00E453AB">
        <w:rPr>
          <w:rFonts w:ascii="Times New Roman" w:hAnsi="Times New Roman" w:cs="Times New Roman"/>
          <w:color w:val="000000" w:themeColor="text1"/>
          <w:sz w:val="24"/>
          <w:szCs w:val="24"/>
        </w:rPr>
        <w:lastRenderedPageBreak/>
        <w:t xml:space="preserve">factors—particularly purpose-driven managers and co-workers —play a more central role in shaping how purpose is experienced and enacted by employees. </w:t>
      </w:r>
      <w:r w:rsidR="009064B1" w:rsidRPr="00E453AB">
        <w:rPr>
          <w:rFonts w:ascii="Times New Roman" w:hAnsi="Times New Roman" w:cs="Times New Roman"/>
          <w:color w:val="000000" w:themeColor="text1"/>
          <w:sz w:val="24"/>
          <w:szCs w:val="24"/>
        </w:rPr>
        <w:t xml:space="preserve">Thus, while external factors provide the structural context in which organizations operate, they do not influence individual behaviors with the same immediacy or intensity as interpersonal dynamics within the organization. </w:t>
      </w:r>
    </w:p>
    <w:p w14:paraId="411C00B7" w14:textId="38A8BFA2" w:rsidR="005245DB" w:rsidRPr="00216F37" w:rsidRDefault="000A17C7" w:rsidP="000A17C7">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E99BA5C" wp14:editId="2A057389">
            <wp:extent cx="6169788" cy="5459584"/>
            <wp:effectExtent l="0" t="0" r="0" b="8255"/>
            <wp:docPr id="3848772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77357" cy="5466282"/>
                    </a:xfrm>
                    <a:prstGeom prst="rect">
                      <a:avLst/>
                    </a:prstGeom>
                    <a:noFill/>
                  </pic:spPr>
                </pic:pic>
              </a:graphicData>
            </a:graphic>
          </wp:inline>
        </w:drawing>
      </w:r>
    </w:p>
    <w:p w14:paraId="3F177E15" w14:textId="61AFCEBD" w:rsidR="005245DB" w:rsidRPr="00216F37" w:rsidRDefault="005245DB" w:rsidP="008C68DA">
      <w:pPr>
        <w:keepNext/>
        <w:spacing w:line="360" w:lineRule="auto"/>
        <w:jc w:val="center"/>
        <w:rPr>
          <w:rFonts w:ascii="Times New Roman" w:hAnsi="Times New Roman" w:cs="Times New Roman"/>
          <w:b/>
          <w:bCs/>
          <w:sz w:val="24"/>
          <w:szCs w:val="24"/>
        </w:rPr>
      </w:pPr>
      <w:r w:rsidRPr="00216F37">
        <w:rPr>
          <w:rFonts w:ascii="Times New Roman" w:hAnsi="Times New Roman" w:cs="Times New Roman"/>
          <w:b/>
          <w:bCs/>
        </w:rPr>
        <w:t xml:space="preserve">Figure </w:t>
      </w:r>
      <w:r w:rsidRPr="00216F37">
        <w:rPr>
          <w:rFonts w:ascii="Times New Roman" w:hAnsi="Times New Roman" w:cs="Times New Roman"/>
          <w:b/>
          <w:bCs/>
        </w:rPr>
        <w:fldChar w:fldCharType="begin"/>
      </w:r>
      <w:r w:rsidRPr="00216F37">
        <w:rPr>
          <w:rFonts w:ascii="Times New Roman" w:hAnsi="Times New Roman" w:cs="Times New Roman"/>
          <w:b/>
          <w:bCs/>
        </w:rPr>
        <w:instrText xml:space="preserve"> SEQ Figure \* ARABIC </w:instrText>
      </w:r>
      <w:r w:rsidRPr="00216F37">
        <w:rPr>
          <w:rFonts w:ascii="Times New Roman" w:hAnsi="Times New Roman" w:cs="Times New Roman"/>
          <w:b/>
          <w:bCs/>
        </w:rPr>
        <w:fldChar w:fldCharType="separate"/>
      </w:r>
      <w:r w:rsidR="00F57B4F">
        <w:rPr>
          <w:rFonts w:ascii="Times New Roman" w:hAnsi="Times New Roman" w:cs="Times New Roman"/>
          <w:b/>
          <w:bCs/>
          <w:noProof/>
        </w:rPr>
        <w:t>1</w:t>
      </w:r>
      <w:r w:rsidRPr="00216F37">
        <w:rPr>
          <w:rFonts w:ascii="Times New Roman" w:hAnsi="Times New Roman" w:cs="Times New Roman"/>
          <w:b/>
          <w:bCs/>
        </w:rPr>
        <w:fldChar w:fldCharType="end"/>
      </w:r>
      <w:r w:rsidR="008C68DA" w:rsidRPr="00216F37">
        <w:rPr>
          <w:rFonts w:ascii="Times New Roman" w:hAnsi="Times New Roman" w:cs="Times New Roman"/>
          <w:b/>
          <w:bCs/>
        </w:rPr>
        <w:t xml:space="preserve">. </w:t>
      </w:r>
      <w:r w:rsidR="007B0E01" w:rsidRPr="00216F37">
        <w:rPr>
          <w:rFonts w:ascii="Times New Roman" w:hAnsi="Times New Roman" w:cs="Times New Roman"/>
          <w:b/>
          <w:bCs/>
        </w:rPr>
        <w:t>External vs Internal Context</w:t>
      </w:r>
      <w:r w:rsidR="00927645">
        <w:rPr>
          <w:rFonts w:ascii="Times New Roman" w:hAnsi="Times New Roman" w:cs="Times New Roman"/>
          <w:b/>
          <w:bCs/>
        </w:rPr>
        <w:t>. Source: Own elaboration</w:t>
      </w:r>
    </w:p>
    <w:p w14:paraId="15629394" w14:textId="77777777" w:rsidR="006376E2" w:rsidRDefault="006376E2" w:rsidP="00A11E91">
      <w:pPr>
        <w:spacing w:line="360" w:lineRule="auto"/>
        <w:jc w:val="both"/>
        <w:rPr>
          <w:rFonts w:ascii="Times New Roman" w:hAnsi="Times New Roman" w:cs="Times New Roman"/>
          <w:sz w:val="24"/>
          <w:szCs w:val="24"/>
        </w:rPr>
      </w:pPr>
    </w:p>
    <w:p w14:paraId="7DC3EF1D" w14:textId="77777777" w:rsidR="00203A02" w:rsidRDefault="00203A02" w:rsidP="00A11E91">
      <w:pPr>
        <w:spacing w:line="360" w:lineRule="auto"/>
        <w:jc w:val="both"/>
        <w:rPr>
          <w:rFonts w:ascii="Times New Roman" w:hAnsi="Times New Roman" w:cs="Times New Roman"/>
          <w:sz w:val="24"/>
          <w:szCs w:val="24"/>
        </w:rPr>
      </w:pPr>
    </w:p>
    <w:p w14:paraId="37A807D3" w14:textId="77777777" w:rsidR="00203A02" w:rsidRPr="00216F37" w:rsidRDefault="00203A02" w:rsidP="00A11E91">
      <w:pPr>
        <w:spacing w:line="360" w:lineRule="auto"/>
        <w:jc w:val="both"/>
        <w:rPr>
          <w:rFonts w:ascii="Times New Roman" w:hAnsi="Times New Roman" w:cs="Times New Roman"/>
          <w:sz w:val="24"/>
          <w:szCs w:val="24"/>
        </w:rPr>
      </w:pPr>
    </w:p>
    <w:p w14:paraId="73842112" w14:textId="0DCE873F" w:rsidR="00B02E55" w:rsidRPr="00216F37" w:rsidRDefault="00AB210C" w:rsidP="002168D9">
      <w:pPr>
        <w:spacing w:line="360" w:lineRule="auto"/>
        <w:jc w:val="both"/>
        <w:rPr>
          <w:rFonts w:ascii="Times New Roman" w:hAnsi="Times New Roman" w:cs="Times New Roman"/>
          <w:b/>
          <w:bCs/>
          <w:sz w:val="24"/>
          <w:szCs w:val="24"/>
        </w:rPr>
      </w:pPr>
      <w:r w:rsidRPr="00216F37">
        <w:rPr>
          <w:rFonts w:ascii="Times New Roman" w:hAnsi="Times New Roman" w:cs="Times New Roman"/>
          <w:b/>
          <w:bCs/>
          <w:sz w:val="24"/>
          <w:szCs w:val="24"/>
        </w:rPr>
        <w:lastRenderedPageBreak/>
        <w:t xml:space="preserve"> </w:t>
      </w:r>
      <w:r w:rsidR="001E5C9C">
        <w:rPr>
          <w:rFonts w:ascii="Times New Roman" w:hAnsi="Times New Roman" w:cs="Times New Roman"/>
          <w:b/>
          <w:bCs/>
          <w:sz w:val="24"/>
          <w:szCs w:val="24"/>
        </w:rPr>
        <w:t>The benefits of a Strong Corporate Purpose</w:t>
      </w:r>
    </w:p>
    <w:p w14:paraId="50A907B7" w14:textId="085BC27A" w:rsidR="0055477A" w:rsidRPr="00216F37" w:rsidRDefault="00B02E55" w:rsidP="002168D9">
      <w:pPr>
        <w:spacing w:line="360" w:lineRule="auto"/>
        <w:jc w:val="both"/>
        <w:rPr>
          <w:rFonts w:ascii="Times New Roman" w:hAnsi="Times New Roman" w:cs="Times New Roman"/>
          <w:sz w:val="24"/>
          <w:szCs w:val="24"/>
        </w:rPr>
      </w:pPr>
      <w:r w:rsidRPr="00216F37">
        <w:rPr>
          <w:rFonts w:ascii="Times New Roman" w:hAnsi="Times New Roman" w:cs="Times New Roman"/>
          <w:sz w:val="24"/>
          <w:szCs w:val="24"/>
        </w:rPr>
        <w:t>As Figure 1 shows, w</w:t>
      </w:r>
      <w:r w:rsidR="00894EC9" w:rsidRPr="00216F37">
        <w:rPr>
          <w:rFonts w:ascii="Times New Roman" w:hAnsi="Times New Roman" w:cs="Times New Roman"/>
          <w:sz w:val="24"/>
          <w:szCs w:val="24"/>
        </w:rPr>
        <w:t>hen the purpose is effectively implemented in an organization and employees not only understand it but also internalize it and actively contribute to it, positive results are generated on two main levels:</w:t>
      </w:r>
      <w:r w:rsidRPr="00216F37">
        <w:rPr>
          <w:rFonts w:ascii="Times New Roman" w:hAnsi="Times New Roman" w:cs="Times New Roman"/>
          <w:sz w:val="24"/>
          <w:szCs w:val="24"/>
        </w:rPr>
        <w:t xml:space="preserve"> employees and organization</w:t>
      </w:r>
      <w:r w:rsidR="002168D9" w:rsidRPr="00216F37">
        <w:rPr>
          <w:rFonts w:ascii="Times New Roman" w:hAnsi="Times New Roman" w:cs="Times New Roman"/>
          <w:sz w:val="24"/>
          <w:szCs w:val="24"/>
        </w:rPr>
        <w:t xml:space="preserve">, </w:t>
      </w:r>
      <w:r w:rsidR="0055477A" w:rsidRPr="00216F37">
        <w:rPr>
          <w:rFonts w:ascii="Times New Roman" w:hAnsi="Times New Roman" w:cs="Times New Roman"/>
          <w:sz w:val="24"/>
          <w:szCs w:val="24"/>
        </w:rPr>
        <w:t>creating a virtuous circle between individual and organizational interests.</w:t>
      </w:r>
    </w:p>
    <w:p w14:paraId="4F8008EF" w14:textId="16E41F3E" w:rsidR="00894EC9" w:rsidRPr="00216F37" w:rsidRDefault="00894EC9" w:rsidP="002168D9">
      <w:pPr>
        <w:spacing w:line="360" w:lineRule="auto"/>
        <w:jc w:val="both"/>
        <w:rPr>
          <w:rFonts w:ascii="Times New Roman" w:hAnsi="Times New Roman" w:cs="Times New Roman"/>
          <w:sz w:val="24"/>
          <w:szCs w:val="24"/>
        </w:rPr>
      </w:pPr>
      <w:r w:rsidRPr="00216F37">
        <w:rPr>
          <w:rFonts w:ascii="Times New Roman" w:hAnsi="Times New Roman" w:cs="Times New Roman"/>
          <w:sz w:val="24"/>
          <w:szCs w:val="24"/>
          <w:u w:val="single"/>
        </w:rPr>
        <w:t>Employee benefits</w:t>
      </w:r>
      <w:r w:rsidR="00B02E55" w:rsidRPr="00216F37">
        <w:rPr>
          <w:rFonts w:ascii="Times New Roman" w:hAnsi="Times New Roman" w:cs="Times New Roman"/>
          <w:sz w:val="24"/>
          <w:szCs w:val="24"/>
          <w:u w:val="single"/>
        </w:rPr>
        <w:t>:</w:t>
      </w:r>
      <w:r w:rsidR="00B02E55" w:rsidRPr="00216F37">
        <w:rPr>
          <w:rFonts w:ascii="Times New Roman" w:hAnsi="Times New Roman" w:cs="Times New Roman"/>
          <w:sz w:val="24"/>
          <w:szCs w:val="24"/>
        </w:rPr>
        <w:t xml:space="preserve"> </w:t>
      </w:r>
      <w:r w:rsidR="0008713F" w:rsidRPr="00216F37">
        <w:rPr>
          <w:rFonts w:ascii="Times New Roman" w:hAnsi="Times New Roman" w:cs="Times New Roman"/>
          <w:sz w:val="24"/>
          <w:szCs w:val="24"/>
        </w:rPr>
        <w:t xml:space="preserve">regarding the </w:t>
      </w:r>
      <w:r w:rsidR="0055477A" w:rsidRPr="00216F37">
        <w:rPr>
          <w:rFonts w:ascii="Times New Roman" w:hAnsi="Times New Roman" w:cs="Times New Roman"/>
          <w:sz w:val="24"/>
          <w:szCs w:val="24"/>
        </w:rPr>
        <w:t>employee</w:t>
      </w:r>
      <w:r w:rsidR="00F66248">
        <w:rPr>
          <w:rFonts w:ascii="Times New Roman" w:hAnsi="Times New Roman" w:cs="Times New Roman"/>
          <w:sz w:val="24"/>
          <w:szCs w:val="24"/>
        </w:rPr>
        <w:t>’</w:t>
      </w:r>
      <w:r w:rsidR="0055477A" w:rsidRPr="00216F37">
        <w:rPr>
          <w:rFonts w:ascii="Times New Roman" w:hAnsi="Times New Roman" w:cs="Times New Roman"/>
          <w:sz w:val="24"/>
          <w:szCs w:val="24"/>
        </w:rPr>
        <w:t>s benefits, by understanding and identifying with the purpose and perceiving they contribute to it, employees,</w:t>
      </w:r>
      <w:r w:rsidRPr="00216F37">
        <w:rPr>
          <w:rFonts w:ascii="Times New Roman" w:hAnsi="Times New Roman" w:cs="Times New Roman"/>
          <w:sz w:val="24"/>
          <w:szCs w:val="24"/>
        </w:rPr>
        <w:t xml:space="preserve"> </w:t>
      </w:r>
      <w:r w:rsidR="0008713F" w:rsidRPr="00216F37">
        <w:rPr>
          <w:rFonts w:ascii="Times New Roman" w:hAnsi="Times New Roman" w:cs="Times New Roman"/>
          <w:sz w:val="24"/>
          <w:szCs w:val="24"/>
        </w:rPr>
        <w:t xml:space="preserve">for instance, </w:t>
      </w:r>
      <w:r w:rsidRPr="00216F37">
        <w:rPr>
          <w:rFonts w:ascii="Times New Roman" w:hAnsi="Times New Roman" w:cs="Times New Roman"/>
          <w:sz w:val="24"/>
          <w:szCs w:val="24"/>
        </w:rPr>
        <w:t>feel that their work has meaning beyond the day-to-day tasks. This strengthens their emotional connection to the organization, generating a feeling of belonging and</w:t>
      </w:r>
      <w:r w:rsidR="0055477A" w:rsidRPr="00216F37">
        <w:rPr>
          <w:rFonts w:ascii="Times New Roman" w:hAnsi="Times New Roman" w:cs="Times New Roman"/>
          <w:sz w:val="24"/>
          <w:szCs w:val="24"/>
        </w:rPr>
        <w:t>,</w:t>
      </w:r>
      <w:r w:rsidRPr="00216F37">
        <w:rPr>
          <w:rFonts w:ascii="Times New Roman" w:hAnsi="Times New Roman" w:cs="Times New Roman"/>
          <w:sz w:val="24"/>
          <w:szCs w:val="24"/>
        </w:rPr>
        <w:t xml:space="preserve"> </w:t>
      </w:r>
      <w:r w:rsidR="0055477A" w:rsidRPr="00216F37">
        <w:rPr>
          <w:rFonts w:ascii="Times New Roman" w:hAnsi="Times New Roman" w:cs="Times New Roman"/>
          <w:sz w:val="24"/>
          <w:szCs w:val="24"/>
        </w:rPr>
        <w:t>thus, a</w:t>
      </w:r>
      <w:r w:rsidRPr="00216F37">
        <w:rPr>
          <w:rFonts w:ascii="Times New Roman" w:hAnsi="Times New Roman" w:cs="Times New Roman"/>
          <w:sz w:val="24"/>
          <w:szCs w:val="24"/>
        </w:rPr>
        <w:t xml:space="preserve"> </w:t>
      </w:r>
      <w:r w:rsidR="00B02E55" w:rsidRPr="00216F37">
        <w:rPr>
          <w:rFonts w:ascii="Times New Roman" w:hAnsi="Times New Roman" w:cs="Times New Roman"/>
          <w:sz w:val="24"/>
          <w:szCs w:val="24"/>
        </w:rPr>
        <w:t>higher well-being</w:t>
      </w:r>
      <w:r w:rsidR="00650494">
        <w:rPr>
          <w:rFonts w:ascii="Times New Roman" w:hAnsi="Times New Roman" w:cs="Times New Roman"/>
          <w:sz w:val="24"/>
          <w:szCs w:val="24"/>
        </w:rPr>
        <w:t xml:space="preserve"> </w:t>
      </w:r>
      <w:r w:rsidR="00650494">
        <w:rPr>
          <w:rFonts w:ascii="Times New Roman" w:hAnsi="Times New Roman" w:cs="Times New Roman"/>
          <w:sz w:val="24"/>
          <w:szCs w:val="24"/>
        </w:rPr>
        <w:fldChar w:fldCharType="begin" w:fldLock="1"/>
      </w:r>
      <w:r w:rsidR="00203A02">
        <w:rPr>
          <w:rFonts w:ascii="Times New Roman" w:hAnsi="Times New Roman" w:cs="Times New Roman"/>
          <w:sz w:val="24"/>
          <w:szCs w:val="24"/>
        </w:rPr>
        <w:instrText>ADDIN CSL_CITATION {"citationItems":[{"id":"ITEM-1","itemData":{"DOI":"10.3389/fpsyg.2021.675543","ISSN":"16641078","abstract":"Organizational purpose has flourished in the professional management literature, yet despite increased scholarly interest, academic knowledge and empirical research on the topic remain scarce. Moreover, studies that have been conducted contain important oversights including the lack of a clear conceptualization and misinterpretations that hinder the further development and understanding of organizational purpose. In view of these shortcomings, our interview study aimed to contribute to academic and societal conversations on the contemporary meaning and function of organizational purpose considering the voices and perspectives of 44 global experts. Employing template analysis, we defined organizational purpose as “an organization’s reason for being characterized by significance, aspiration, direction, unification, and motivation.” Moreover, we proposed an explanatory conceptual model, including drivers and outcomes of purpose, important boundary conditions, and explanatory mechanisms. Drawing on self-determination theory, person–organization fit theory, job characteristics theory, and conservation of resources theory, we were able to explain how and under what conditions these concepts are related to organizational purpose. In doing so, our research contributes to advancing the knowledge and understanding of organizational purpose and its effects on human lives within and outside organizations. Our study thereby enhances the understanding of the role of organizations in society and helps in evaluating whether organizations take responsibility by living their purpose in the society they are part of. As such, our study provides important insights for theory development, scale development, and further empirical research on organizational purpose and its effects in different streams such as OB, HRM, marketing, leadership, and strategy.","author":[{"dropping-particle":"","family":"Ingen","given":"Ramon","non-dropping-particle":"van","parse-names":false,"suffix":""},{"dropping-particle":"","family":"Peters","given":"Pascale","non-dropping-particle":"","parse-names":false,"suffix":""},{"dropping-particle":"","family":"Ruiter","given":"Melanie","non-dropping-particle":"De","parse-names":false,"suffix":""},{"dropping-particle":"","family":"Robben","given":"Henry","non-dropping-particle":"","parse-names":false,"suffix":""}],"container-title":"Frontiers in Psychology","id":"ITEM-1","issued":{"date-parts":[["2021","5","17"]]},"publisher":"Frontiers Media S.A.","title":"Exploring the Meaning of Organizational Purpose at a New Dawn: The Development of a Conceptual Model Through Expert Interviews","type":"article-journal","volume":"12"},"uris":["http://www.mendeley.com/documents/?uuid=af0ce09d-c618-3599-91ff-cc055c50a067"]}],"mendeley":{"formattedCitation":"(van Ingen et al., 2021)","plainTextFormattedCitation":"(van Ingen et al., 2021)","previouslyFormattedCitation":"(van Ingen et al., 2021)"},"properties":{"noteIndex":0},"schema":"https://github.com/citation-style-language/schema/raw/master/csl-citation.json"}</w:instrText>
      </w:r>
      <w:r w:rsidR="00650494">
        <w:rPr>
          <w:rFonts w:ascii="Times New Roman" w:hAnsi="Times New Roman" w:cs="Times New Roman"/>
          <w:sz w:val="24"/>
          <w:szCs w:val="24"/>
        </w:rPr>
        <w:fldChar w:fldCharType="separate"/>
      </w:r>
      <w:r w:rsidR="00650494" w:rsidRPr="00650494">
        <w:rPr>
          <w:rFonts w:ascii="Times New Roman" w:hAnsi="Times New Roman" w:cs="Times New Roman"/>
          <w:noProof/>
          <w:sz w:val="24"/>
          <w:szCs w:val="24"/>
        </w:rPr>
        <w:t>(van Ingen et al., 2021)</w:t>
      </w:r>
      <w:r w:rsidR="00650494">
        <w:rPr>
          <w:rFonts w:ascii="Times New Roman" w:hAnsi="Times New Roman" w:cs="Times New Roman"/>
          <w:sz w:val="24"/>
          <w:szCs w:val="24"/>
        </w:rPr>
        <w:fldChar w:fldCharType="end"/>
      </w:r>
      <w:r w:rsidR="00B02E55" w:rsidRPr="00216F37">
        <w:rPr>
          <w:rFonts w:ascii="Times New Roman" w:hAnsi="Times New Roman" w:cs="Times New Roman"/>
          <w:sz w:val="24"/>
          <w:szCs w:val="24"/>
        </w:rPr>
        <w:t xml:space="preserve">. </w:t>
      </w:r>
    </w:p>
    <w:p w14:paraId="40B7C416" w14:textId="71A00D1F" w:rsidR="00894EC9" w:rsidRPr="00216F37" w:rsidRDefault="00894EC9" w:rsidP="002168D9">
      <w:pPr>
        <w:spacing w:line="360" w:lineRule="auto"/>
        <w:jc w:val="both"/>
        <w:rPr>
          <w:rFonts w:ascii="Times New Roman" w:hAnsi="Times New Roman" w:cs="Times New Roman"/>
          <w:sz w:val="24"/>
          <w:szCs w:val="24"/>
        </w:rPr>
      </w:pPr>
      <w:r w:rsidRPr="00216F37">
        <w:rPr>
          <w:rFonts w:ascii="Times New Roman" w:hAnsi="Times New Roman" w:cs="Times New Roman"/>
          <w:sz w:val="24"/>
          <w:szCs w:val="24"/>
          <w:u w:val="single"/>
        </w:rPr>
        <w:t>Benefits for the organization</w:t>
      </w:r>
      <w:r w:rsidR="00B02E55" w:rsidRPr="00216F37">
        <w:rPr>
          <w:rFonts w:ascii="Times New Roman" w:hAnsi="Times New Roman" w:cs="Times New Roman"/>
          <w:sz w:val="24"/>
          <w:szCs w:val="24"/>
          <w:u w:val="single"/>
        </w:rPr>
        <w:t>:</w:t>
      </w:r>
      <w:r w:rsidR="00B02E55" w:rsidRPr="00216F37">
        <w:rPr>
          <w:rFonts w:ascii="Times New Roman" w:hAnsi="Times New Roman" w:cs="Times New Roman"/>
          <w:sz w:val="24"/>
          <w:szCs w:val="24"/>
        </w:rPr>
        <w:t xml:space="preserve"> </w:t>
      </w:r>
      <w:r w:rsidR="0055477A" w:rsidRPr="00216F37">
        <w:rPr>
          <w:rFonts w:ascii="Times New Roman" w:hAnsi="Times New Roman" w:cs="Times New Roman"/>
          <w:sz w:val="24"/>
          <w:szCs w:val="24"/>
        </w:rPr>
        <w:t>regarding the benefits for the organization, when purpose is implemented and their employees, understand and internalize the organization</w:t>
      </w:r>
      <w:r w:rsidR="00F66248">
        <w:rPr>
          <w:rFonts w:ascii="Times New Roman" w:hAnsi="Times New Roman" w:cs="Times New Roman"/>
          <w:sz w:val="24"/>
          <w:szCs w:val="24"/>
        </w:rPr>
        <w:t>’</w:t>
      </w:r>
      <w:r w:rsidR="0055477A" w:rsidRPr="00216F37">
        <w:rPr>
          <w:rFonts w:ascii="Times New Roman" w:hAnsi="Times New Roman" w:cs="Times New Roman"/>
          <w:sz w:val="24"/>
          <w:szCs w:val="24"/>
        </w:rPr>
        <w:t xml:space="preserve">s purpose but also perceive that they contribute to it, they </w:t>
      </w:r>
      <w:r w:rsidRPr="00216F37">
        <w:rPr>
          <w:rFonts w:ascii="Times New Roman" w:hAnsi="Times New Roman" w:cs="Times New Roman"/>
          <w:sz w:val="24"/>
          <w:szCs w:val="24"/>
        </w:rPr>
        <w:t>often go beyond their formal duties, displaying proactive behaviors such as contributing ideas or solutions. These spontaneous actions enrich organizational dynamics and increase collective effectiveness.</w:t>
      </w:r>
      <w:r w:rsidR="009E15CE" w:rsidRPr="00216F37">
        <w:rPr>
          <w:rFonts w:ascii="Times New Roman" w:hAnsi="Times New Roman" w:cs="Times New Roman"/>
          <w:sz w:val="24"/>
          <w:szCs w:val="24"/>
        </w:rPr>
        <w:t xml:space="preserve"> </w:t>
      </w:r>
      <w:r w:rsidRPr="00216F37">
        <w:rPr>
          <w:rFonts w:ascii="Times New Roman" w:hAnsi="Times New Roman" w:cs="Times New Roman"/>
          <w:sz w:val="24"/>
          <w:szCs w:val="24"/>
        </w:rPr>
        <w:t xml:space="preserve">A purpose-aligned workforce contributes to </w:t>
      </w:r>
      <w:r w:rsidR="0055477A" w:rsidRPr="00216F37">
        <w:rPr>
          <w:rFonts w:ascii="Times New Roman" w:hAnsi="Times New Roman" w:cs="Times New Roman"/>
          <w:sz w:val="24"/>
          <w:szCs w:val="24"/>
        </w:rPr>
        <w:t>achieving organizational goals more cohesively, strengthening</w:t>
      </w:r>
      <w:r w:rsidRPr="00216F37">
        <w:rPr>
          <w:rFonts w:ascii="Times New Roman" w:hAnsi="Times New Roman" w:cs="Times New Roman"/>
          <w:sz w:val="24"/>
          <w:szCs w:val="24"/>
        </w:rPr>
        <w:t xml:space="preserve">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s resilience, productivity</w:t>
      </w:r>
      <w:r w:rsidR="00B02E55" w:rsidRPr="00216F37">
        <w:rPr>
          <w:rFonts w:ascii="Times New Roman" w:hAnsi="Times New Roman" w:cs="Times New Roman"/>
          <w:sz w:val="24"/>
          <w:szCs w:val="24"/>
        </w:rPr>
        <w:t>,</w:t>
      </w:r>
      <w:r w:rsidRPr="00216F37">
        <w:rPr>
          <w:rFonts w:ascii="Times New Roman" w:hAnsi="Times New Roman" w:cs="Times New Roman"/>
          <w:sz w:val="24"/>
          <w:szCs w:val="24"/>
        </w:rPr>
        <w:t xml:space="preserve"> and reputation in the marketplace</w:t>
      </w:r>
      <w:r w:rsidR="00650494">
        <w:rPr>
          <w:rFonts w:ascii="Times New Roman" w:hAnsi="Times New Roman" w:cs="Times New Roman"/>
          <w:sz w:val="24"/>
          <w:szCs w:val="24"/>
        </w:rPr>
        <w:t xml:space="preserve"> </w:t>
      </w:r>
      <w:r w:rsidR="00650494">
        <w:rPr>
          <w:rFonts w:ascii="Times New Roman" w:hAnsi="Times New Roman" w:cs="Times New Roman"/>
          <w:sz w:val="24"/>
          <w:szCs w:val="24"/>
        </w:rPr>
        <w:fldChar w:fldCharType="begin" w:fldLock="1"/>
      </w:r>
      <w:r w:rsidR="00650494">
        <w:rPr>
          <w:rFonts w:ascii="Times New Roman" w:hAnsi="Times New Roman" w:cs="Times New Roman"/>
          <w:sz w:val="24"/>
          <w:szCs w:val="24"/>
        </w:rPr>
        <w:instrText>ADDIN CSL_CITATION {"citationItems":[{"id":"ITEM-1","itemData":{"DOI":"10.1177/0007650304268065","ISSN":"00076503","abstract":"The results of a survey of business professionals verified a relationship between perceptions of corporate citizenship and organizational commitment. More important, the results demonstrated that the relationship between corporate citizenship and organizational commitment was stronger among employees who believe highly in the importance of the social responsibility of businesses. The results also indicated that the ethical measure of corporate citizenship was a stronger predictor of organization commitment than the economic, legal, and discretionary measures. Last, the results revealed that the discretionary measure was more strongly associated with organizational commitment among female employees. © 2004, Sage Publications. All rights reserved.","author":[{"dropping-particle":"","family":"Peterson","given":"Dane K.","non-dropping-particle":"","parse-names":false,"suffix":""}],"container-title":"Business &amp; Society","id":"ITEM-1","issue":"3","issued":{"date-parts":[["2004"]]},"page":"296-319","title":"The Relationship between Perceptions of Corporate Citizenship and Organizational Commitment","type":"article-journal","volume":"43"},"uris":["http://www.mendeley.com/documents/?uuid=a5e2d79b-71c6-41ae-be94-204ffc225fd7"]}],"mendeley":{"formattedCitation":"(Peterson, 2004)","plainTextFormattedCitation":"(Peterson, 2004)","previouslyFormattedCitation":"(Peterson, 2004)"},"properties":{"noteIndex":0},"schema":"https://github.com/citation-style-language/schema/raw/master/csl-citation.json"}</w:instrText>
      </w:r>
      <w:r w:rsidR="00650494">
        <w:rPr>
          <w:rFonts w:ascii="Times New Roman" w:hAnsi="Times New Roman" w:cs="Times New Roman"/>
          <w:sz w:val="24"/>
          <w:szCs w:val="24"/>
        </w:rPr>
        <w:fldChar w:fldCharType="separate"/>
      </w:r>
      <w:r w:rsidR="00650494" w:rsidRPr="00650494">
        <w:rPr>
          <w:rFonts w:ascii="Times New Roman" w:hAnsi="Times New Roman" w:cs="Times New Roman"/>
          <w:noProof/>
          <w:sz w:val="24"/>
          <w:szCs w:val="24"/>
        </w:rPr>
        <w:t>(Peterson, 2004)</w:t>
      </w:r>
      <w:r w:rsidR="00650494">
        <w:rPr>
          <w:rFonts w:ascii="Times New Roman" w:hAnsi="Times New Roman" w:cs="Times New Roman"/>
          <w:sz w:val="24"/>
          <w:szCs w:val="24"/>
        </w:rPr>
        <w:fldChar w:fldCharType="end"/>
      </w:r>
      <w:r w:rsidRPr="00216F37">
        <w:rPr>
          <w:rFonts w:ascii="Times New Roman" w:hAnsi="Times New Roman" w:cs="Times New Roman"/>
          <w:sz w:val="24"/>
          <w:szCs w:val="24"/>
        </w:rPr>
        <w:t>.</w:t>
      </w:r>
    </w:p>
    <w:p w14:paraId="64EA61D9" w14:textId="77777777" w:rsidR="00894EC9" w:rsidRPr="00216F37" w:rsidRDefault="00894EC9" w:rsidP="002168D9">
      <w:pPr>
        <w:spacing w:line="360" w:lineRule="auto"/>
        <w:jc w:val="both"/>
        <w:rPr>
          <w:rFonts w:ascii="Times New Roman" w:hAnsi="Times New Roman" w:cs="Times New Roman"/>
          <w:sz w:val="24"/>
          <w:szCs w:val="24"/>
        </w:rPr>
      </w:pPr>
    </w:p>
    <w:p w14:paraId="6257EC03" w14:textId="3B4FD3D5" w:rsidR="00C90875" w:rsidRDefault="00C90875" w:rsidP="002168D9">
      <w:pPr>
        <w:spacing w:line="360" w:lineRule="auto"/>
        <w:jc w:val="both"/>
        <w:rPr>
          <w:rFonts w:ascii="Times New Roman" w:hAnsi="Times New Roman" w:cs="Times New Roman"/>
          <w:b/>
          <w:bCs/>
          <w:iCs/>
          <w:sz w:val="24"/>
          <w:szCs w:val="24"/>
        </w:rPr>
      </w:pPr>
      <w:r w:rsidRPr="00216F37">
        <w:rPr>
          <w:rFonts w:ascii="Times New Roman" w:hAnsi="Times New Roman" w:cs="Times New Roman"/>
          <w:b/>
          <w:bCs/>
          <w:iCs/>
          <w:sz w:val="24"/>
          <w:szCs w:val="24"/>
        </w:rPr>
        <w:t>Internal Context over External Context</w:t>
      </w:r>
    </w:p>
    <w:p w14:paraId="3A610BE8" w14:textId="064EE8D3" w:rsidR="001908B9" w:rsidRPr="00AD486D" w:rsidRDefault="001908B9" w:rsidP="002168D9">
      <w:pPr>
        <w:spacing w:line="360" w:lineRule="auto"/>
        <w:jc w:val="both"/>
        <w:rPr>
          <w:rFonts w:ascii="Times New Roman" w:hAnsi="Times New Roman" w:cs="Times New Roman"/>
          <w:iCs/>
          <w:color w:val="000000" w:themeColor="text1"/>
          <w:sz w:val="24"/>
          <w:szCs w:val="24"/>
        </w:rPr>
      </w:pPr>
      <w:r w:rsidRPr="00AD486D">
        <w:rPr>
          <w:rFonts w:ascii="Times New Roman" w:hAnsi="Times New Roman" w:cs="Times New Roman"/>
          <w:iCs/>
          <w:color w:val="000000" w:themeColor="text1"/>
          <w:sz w:val="24"/>
          <w:szCs w:val="24"/>
        </w:rPr>
        <w:t xml:space="preserve">Previous literature </w:t>
      </w:r>
      <w:r w:rsidRPr="00AD486D">
        <w:rPr>
          <w:rFonts w:ascii="Times New Roman" w:hAnsi="Times New Roman" w:cs="Times New Roman"/>
          <w:iCs/>
          <w:color w:val="000000" w:themeColor="text1"/>
          <w:sz w:val="24"/>
          <w:szCs w:val="24"/>
        </w:rPr>
        <w:fldChar w:fldCharType="begin" w:fldLock="1"/>
      </w:r>
      <w:r w:rsidR="00093F07">
        <w:rPr>
          <w:rFonts w:ascii="Times New Roman" w:hAnsi="Times New Roman" w:cs="Times New Roman"/>
          <w:iCs/>
          <w:color w:val="000000" w:themeColor="text1"/>
          <w:sz w:val="24"/>
          <w:szCs w:val="24"/>
        </w:rPr>
        <w:instrText>ADDIN CSL_CITATION {"citationItems":[{"id":"ITEM-1","itemData":{"DOI":"10.1287/stsc.2023.0189","author":[{"dropping-particle":"","family":"Pratt","given":"Michael G","non-dropping-particle":"","parse-names":false,"suffix":""},{"dropping-particle":"","family":"Hedden","given":"Luke N","non-dropping-particle":"","parse-names":false,"suffix":""}],"id":"ITEM-1","issue":"April","issued":{"date-parts":[["2023"]]},"publisher":"http://pubsonline.informs.org/journal/stsc","title":"Accounts and Accountability : On Organizational Purpose , Organizational Identity , and Meaningful Work Accounts and Accountability : On Organizational Purpose , Organizational Identity , and Meaningful Work","type":"article-journal"},"uris":["http://www.mendeley.com/documents/?uuid=35da00bd-5a57-4636-8743-5206d74d0d1e"]}],"mendeley":{"formattedCitation":"(Pratt &amp; Hedden, 2023)","plainTextFormattedCitation":"(Pratt &amp; Hedden, 2023)","previouslyFormattedCitation":"(Pratt &amp; Hedden, 2023)"},"properties":{"noteIndex":0},"schema":"https://github.com/citation-style-language/schema/raw/master/csl-citation.json"}</w:instrText>
      </w:r>
      <w:r w:rsidRPr="00AD486D">
        <w:rPr>
          <w:rFonts w:ascii="Times New Roman" w:hAnsi="Times New Roman" w:cs="Times New Roman"/>
          <w:iCs/>
          <w:color w:val="000000" w:themeColor="text1"/>
          <w:sz w:val="24"/>
          <w:szCs w:val="24"/>
        </w:rPr>
        <w:fldChar w:fldCharType="separate"/>
      </w:r>
      <w:r w:rsidRPr="00AD486D">
        <w:rPr>
          <w:rFonts w:ascii="Times New Roman" w:hAnsi="Times New Roman" w:cs="Times New Roman"/>
          <w:iCs/>
          <w:noProof/>
          <w:color w:val="000000" w:themeColor="text1"/>
          <w:sz w:val="24"/>
          <w:szCs w:val="24"/>
        </w:rPr>
        <w:t>(Pratt &amp; Hedden, 2023)</w:t>
      </w:r>
      <w:r w:rsidRPr="00AD486D">
        <w:rPr>
          <w:rFonts w:ascii="Times New Roman" w:hAnsi="Times New Roman" w:cs="Times New Roman"/>
          <w:iCs/>
          <w:color w:val="000000" w:themeColor="text1"/>
          <w:sz w:val="24"/>
          <w:szCs w:val="24"/>
        </w:rPr>
        <w:fldChar w:fldCharType="end"/>
      </w:r>
      <w:r w:rsidRPr="00AD486D">
        <w:rPr>
          <w:rFonts w:ascii="Times New Roman" w:hAnsi="Times New Roman" w:cs="Times New Roman"/>
          <w:iCs/>
          <w:color w:val="000000" w:themeColor="text1"/>
          <w:sz w:val="24"/>
          <w:szCs w:val="24"/>
        </w:rPr>
        <w:t xml:space="preserve"> </w:t>
      </w:r>
      <w:r w:rsidR="00254BA8" w:rsidRPr="00254BA8">
        <w:rPr>
          <w:rFonts w:ascii="Times New Roman" w:hAnsi="Times New Roman" w:cs="Times New Roman"/>
          <w:iCs/>
          <w:color w:val="000000" w:themeColor="text1"/>
          <w:sz w:val="24"/>
          <w:szCs w:val="24"/>
        </w:rPr>
        <w:t>has raised a debate about the role of culture in the development of corporate purpose. It suggests that the significance of cultural resonance indicates that the effectiveness of a specific purpose may evolve not only over time but also across different contexts, raising the question of which aspects of purpose, if any, could be considered universal. Building on this debate, we propose distinguishing between external and internal contexts</w:t>
      </w:r>
      <w:r w:rsidR="00254BA8">
        <w:rPr>
          <w:rFonts w:ascii="Times New Roman" w:hAnsi="Times New Roman" w:cs="Times New Roman"/>
          <w:iCs/>
          <w:color w:val="000000" w:themeColor="text1"/>
          <w:sz w:val="24"/>
          <w:szCs w:val="24"/>
        </w:rPr>
        <w:t xml:space="preserve"> </w:t>
      </w:r>
      <w:r w:rsidR="00254BA8" w:rsidRPr="00254BA8">
        <w:rPr>
          <w:rFonts w:ascii="Times New Roman" w:hAnsi="Times New Roman" w:cs="Times New Roman"/>
          <w:iCs/>
          <w:color w:val="000000" w:themeColor="text1"/>
          <w:sz w:val="24"/>
          <w:szCs w:val="24"/>
        </w:rPr>
        <w:t>for understanding which type of context most effectively influences corporate purpose.</w:t>
      </w:r>
    </w:p>
    <w:p w14:paraId="7EF20676" w14:textId="512500E8" w:rsidR="00F806F8" w:rsidRPr="00216F37" w:rsidRDefault="00A0492F" w:rsidP="002168D9">
      <w:pPr>
        <w:spacing w:line="360" w:lineRule="auto"/>
        <w:jc w:val="both"/>
        <w:rPr>
          <w:rFonts w:ascii="Times New Roman" w:hAnsi="Times New Roman" w:cs="Times New Roman"/>
          <w:iCs/>
          <w:sz w:val="24"/>
          <w:szCs w:val="24"/>
        </w:rPr>
      </w:pPr>
      <w:r w:rsidRPr="00216F37">
        <w:rPr>
          <w:rFonts w:ascii="Times New Roman" w:hAnsi="Times New Roman" w:cs="Times New Roman"/>
          <w:iCs/>
          <w:sz w:val="24"/>
          <w:szCs w:val="24"/>
          <w:u w:val="single"/>
        </w:rPr>
        <w:t>External</w:t>
      </w:r>
      <w:r w:rsidR="00F149A6" w:rsidRPr="00216F37">
        <w:rPr>
          <w:rFonts w:ascii="Times New Roman" w:hAnsi="Times New Roman" w:cs="Times New Roman"/>
          <w:iCs/>
          <w:sz w:val="24"/>
          <w:szCs w:val="24"/>
          <w:u w:val="single"/>
        </w:rPr>
        <w:t xml:space="preserve"> </w:t>
      </w:r>
      <w:r w:rsidRPr="00216F37">
        <w:rPr>
          <w:rFonts w:ascii="Times New Roman" w:hAnsi="Times New Roman" w:cs="Times New Roman"/>
          <w:iCs/>
          <w:sz w:val="24"/>
          <w:szCs w:val="24"/>
          <w:u w:val="single"/>
        </w:rPr>
        <w:t>context:</w:t>
      </w:r>
      <w:r w:rsidRPr="00216F37">
        <w:rPr>
          <w:rFonts w:ascii="Times New Roman" w:hAnsi="Times New Roman" w:cs="Times New Roman"/>
          <w:iCs/>
          <w:sz w:val="24"/>
          <w:szCs w:val="24"/>
        </w:rPr>
        <w:t xml:space="preserve"> </w:t>
      </w:r>
      <w:r w:rsidR="00F149A6" w:rsidRPr="00216F37">
        <w:rPr>
          <w:rFonts w:ascii="Times New Roman" w:hAnsi="Times New Roman" w:cs="Times New Roman"/>
          <w:iCs/>
          <w:sz w:val="24"/>
          <w:szCs w:val="24"/>
        </w:rPr>
        <w:t xml:space="preserve">These are structural conditions of the organization that </w:t>
      </w:r>
      <w:r w:rsidR="00B54414" w:rsidRPr="00216F37">
        <w:rPr>
          <w:rFonts w:ascii="Times New Roman" w:hAnsi="Times New Roman" w:cs="Times New Roman"/>
          <w:iCs/>
          <w:sz w:val="24"/>
          <w:szCs w:val="24"/>
        </w:rPr>
        <w:t>its members cannot easily modify</w:t>
      </w:r>
      <w:r w:rsidR="00F149A6" w:rsidRPr="00216F37">
        <w:rPr>
          <w:rFonts w:ascii="Times New Roman" w:hAnsi="Times New Roman" w:cs="Times New Roman"/>
          <w:iCs/>
          <w:sz w:val="24"/>
          <w:szCs w:val="24"/>
        </w:rPr>
        <w:t xml:space="preserve">. </w:t>
      </w:r>
      <w:r w:rsidR="002168D9" w:rsidRPr="00216F37">
        <w:rPr>
          <w:rFonts w:ascii="Times New Roman" w:hAnsi="Times New Roman" w:cs="Times New Roman"/>
          <w:iCs/>
          <w:sz w:val="24"/>
          <w:szCs w:val="24"/>
        </w:rPr>
        <w:t xml:space="preserve">We </w:t>
      </w:r>
      <w:r w:rsidR="00CA3D9B" w:rsidRPr="00216F37">
        <w:rPr>
          <w:rFonts w:ascii="Times New Roman" w:hAnsi="Times New Roman" w:cs="Times New Roman"/>
          <w:iCs/>
          <w:sz w:val="24"/>
          <w:szCs w:val="24"/>
        </w:rPr>
        <w:t>considered</w:t>
      </w:r>
      <w:r w:rsidR="002168D9" w:rsidRPr="00216F37">
        <w:rPr>
          <w:rFonts w:ascii="Times New Roman" w:hAnsi="Times New Roman" w:cs="Times New Roman"/>
          <w:iCs/>
          <w:sz w:val="24"/>
          <w:szCs w:val="24"/>
        </w:rPr>
        <w:t xml:space="preserve"> external context</w:t>
      </w:r>
      <w:r w:rsidR="00F806F8" w:rsidRPr="00216F37">
        <w:rPr>
          <w:rFonts w:ascii="Times New Roman" w:hAnsi="Times New Roman" w:cs="Times New Roman"/>
          <w:iCs/>
          <w:sz w:val="24"/>
          <w:szCs w:val="24"/>
        </w:rPr>
        <w:t xml:space="preserve"> </w:t>
      </w:r>
      <w:r w:rsidR="002168D9" w:rsidRPr="00216F37">
        <w:rPr>
          <w:rFonts w:ascii="Times New Roman" w:hAnsi="Times New Roman" w:cs="Times New Roman"/>
          <w:iCs/>
          <w:sz w:val="24"/>
          <w:szCs w:val="24"/>
        </w:rPr>
        <w:t xml:space="preserve">factors such as </w:t>
      </w:r>
      <w:r w:rsidR="00F806F8" w:rsidRPr="00216F37">
        <w:rPr>
          <w:rFonts w:ascii="Times New Roman" w:hAnsi="Times New Roman" w:cs="Times New Roman"/>
          <w:iCs/>
          <w:sz w:val="24"/>
          <w:szCs w:val="24"/>
        </w:rPr>
        <w:t>sector, organization</w:t>
      </w:r>
      <w:r w:rsidR="00F66248">
        <w:rPr>
          <w:rFonts w:ascii="Times New Roman" w:hAnsi="Times New Roman" w:cs="Times New Roman"/>
          <w:iCs/>
          <w:sz w:val="24"/>
          <w:szCs w:val="24"/>
        </w:rPr>
        <w:t>’</w:t>
      </w:r>
      <w:r w:rsidR="00F806F8" w:rsidRPr="00216F37">
        <w:rPr>
          <w:rFonts w:ascii="Times New Roman" w:hAnsi="Times New Roman" w:cs="Times New Roman"/>
          <w:iCs/>
          <w:sz w:val="24"/>
          <w:szCs w:val="24"/>
        </w:rPr>
        <w:t>s size, and location</w:t>
      </w:r>
      <w:r w:rsidR="00B8133A" w:rsidRPr="00216F37">
        <w:rPr>
          <w:rFonts w:ascii="Times New Roman" w:hAnsi="Times New Roman" w:cs="Times New Roman"/>
          <w:iCs/>
          <w:sz w:val="24"/>
          <w:szCs w:val="24"/>
        </w:rPr>
        <w:t>.</w:t>
      </w:r>
      <w:r w:rsidR="00E76FA9" w:rsidRPr="00216F37">
        <w:rPr>
          <w:rFonts w:ascii="Times New Roman" w:hAnsi="Times New Roman" w:cs="Times New Roman"/>
          <w:iCs/>
          <w:sz w:val="24"/>
          <w:szCs w:val="24"/>
        </w:rPr>
        <w:t xml:space="preserve"> </w:t>
      </w:r>
      <w:r w:rsidR="002168D9" w:rsidRPr="00216F37">
        <w:rPr>
          <w:rFonts w:ascii="Times New Roman" w:hAnsi="Times New Roman" w:cs="Times New Roman"/>
          <w:iCs/>
          <w:sz w:val="24"/>
          <w:szCs w:val="24"/>
        </w:rPr>
        <w:t>The sector</w:t>
      </w:r>
      <w:r w:rsidR="00F806F8" w:rsidRPr="00216F37">
        <w:rPr>
          <w:rFonts w:ascii="Times New Roman" w:hAnsi="Times New Roman" w:cs="Times New Roman"/>
          <w:iCs/>
          <w:sz w:val="24"/>
          <w:szCs w:val="24"/>
        </w:rPr>
        <w:t xml:space="preserve"> </w:t>
      </w:r>
      <w:r w:rsidR="002168D9" w:rsidRPr="00216F37">
        <w:rPr>
          <w:rFonts w:ascii="Times New Roman" w:hAnsi="Times New Roman" w:cs="Times New Roman"/>
          <w:iCs/>
          <w:sz w:val="24"/>
          <w:szCs w:val="24"/>
        </w:rPr>
        <w:t xml:space="preserve">is the field of economic activity in which the organization operates, such as </w:t>
      </w:r>
      <w:r w:rsidR="002168D9" w:rsidRPr="00216F37">
        <w:rPr>
          <w:rFonts w:ascii="Times New Roman" w:hAnsi="Times New Roman" w:cs="Times New Roman"/>
          <w:iCs/>
          <w:sz w:val="24"/>
          <w:szCs w:val="24"/>
        </w:rPr>
        <w:lastRenderedPageBreak/>
        <w:t>manufacturing, services,</w:t>
      </w:r>
      <w:r w:rsidR="00F806F8" w:rsidRPr="00216F37">
        <w:rPr>
          <w:rFonts w:ascii="Times New Roman" w:hAnsi="Times New Roman" w:cs="Times New Roman"/>
          <w:iCs/>
          <w:sz w:val="24"/>
          <w:szCs w:val="24"/>
        </w:rPr>
        <w:t xml:space="preserve"> or whole</w:t>
      </w:r>
      <w:r w:rsidR="002168D9" w:rsidRPr="00216F37">
        <w:rPr>
          <w:rFonts w:ascii="Times New Roman" w:hAnsi="Times New Roman" w:cs="Times New Roman"/>
          <w:iCs/>
          <w:sz w:val="24"/>
          <w:szCs w:val="24"/>
        </w:rPr>
        <w:t xml:space="preserve">sale. </w:t>
      </w:r>
      <w:r w:rsidRPr="00216F37">
        <w:rPr>
          <w:rFonts w:ascii="Times New Roman" w:hAnsi="Times New Roman" w:cs="Times New Roman"/>
          <w:iCs/>
          <w:sz w:val="24"/>
          <w:szCs w:val="24"/>
        </w:rPr>
        <w:t xml:space="preserve">Organization size refers to the number of employees in an organization. </w:t>
      </w:r>
      <w:r w:rsidR="002168D9" w:rsidRPr="00216F37">
        <w:rPr>
          <w:rFonts w:ascii="Times New Roman" w:hAnsi="Times New Roman" w:cs="Times New Roman"/>
          <w:iCs/>
          <w:sz w:val="24"/>
          <w:szCs w:val="24"/>
        </w:rPr>
        <w:t xml:space="preserve">Location refers to the geography </w:t>
      </w:r>
      <w:r w:rsidR="00C97025" w:rsidRPr="00216F37">
        <w:rPr>
          <w:rFonts w:ascii="Times New Roman" w:hAnsi="Times New Roman" w:cs="Times New Roman"/>
          <w:iCs/>
          <w:sz w:val="24"/>
          <w:szCs w:val="24"/>
        </w:rPr>
        <w:t>of the organization</w:t>
      </w:r>
      <w:r w:rsidR="002168D9" w:rsidRPr="00216F37">
        <w:rPr>
          <w:rFonts w:ascii="Times New Roman" w:hAnsi="Times New Roman" w:cs="Times New Roman"/>
          <w:iCs/>
          <w:sz w:val="24"/>
          <w:szCs w:val="24"/>
        </w:rPr>
        <w:t xml:space="preserve">. </w:t>
      </w:r>
    </w:p>
    <w:p w14:paraId="36E5E68F" w14:textId="6A1C889E" w:rsidR="00B54414" w:rsidRPr="00216F37" w:rsidRDefault="00A0492F" w:rsidP="004F46DD">
      <w:pPr>
        <w:spacing w:line="360" w:lineRule="auto"/>
        <w:jc w:val="both"/>
        <w:rPr>
          <w:rFonts w:ascii="Times New Roman" w:hAnsi="Times New Roman" w:cs="Times New Roman"/>
          <w:iCs/>
          <w:sz w:val="24"/>
          <w:szCs w:val="24"/>
        </w:rPr>
      </w:pPr>
      <w:r w:rsidRPr="00216F37">
        <w:rPr>
          <w:rFonts w:ascii="Times New Roman" w:hAnsi="Times New Roman" w:cs="Times New Roman"/>
          <w:iCs/>
          <w:sz w:val="24"/>
          <w:szCs w:val="24"/>
          <w:u w:val="single"/>
        </w:rPr>
        <w:t>Internal context:</w:t>
      </w:r>
      <w:r w:rsidRPr="00216F37">
        <w:rPr>
          <w:rFonts w:ascii="Times New Roman" w:hAnsi="Times New Roman" w:cs="Times New Roman"/>
          <w:iCs/>
          <w:sz w:val="24"/>
          <w:szCs w:val="24"/>
        </w:rPr>
        <w:t xml:space="preserve"> </w:t>
      </w:r>
      <w:r w:rsidR="00CA3D9B" w:rsidRPr="00216F37">
        <w:rPr>
          <w:rFonts w:ascii="Times New Roman" w:hAnsi="Times New Roman" w:cs="Times New Roman"/>
          <w:iCs/>
          <w:sz w:val="24"/>
          <w:szCs w:val="24"/>
        </w:rPr>
        <w:t>We refer</w:t>
      </w:r>
      <w:r w:rsidRPr="00216F37">
        <w:rPr>
          <w:rFonts w:ascii="Times New Roman" w:hAnsi="Times New Roman" w:cs="Times New Roman"/>
          <w:iCs/>
          <w:sz w:val="24"/>
          <w:szCs w:val="24"/>
        </w:rPr>
        <w:t xml:space="preserve"> to the </w:t>
      </w:r>
      <w:r w:rsidR="002168D9" w:rsidRPr="00216F37">
        <w:rPr>
          <w:rFonts w:ascii="Times New Roman" w:hAnsi="Times New Roman" w:cs="Times New Roman"/>
          <w:iCs/>
          <w:sz w:val="24"/>
          <w:szCs w:val="24"/>
        </w:rPr>
        <w:t>immediate context in which an</w:t>
      </w:r>
      <w:r w:rsidR="00B8133A" w:rsidRPr="00216F37">
        <w:rPr>
          <w:rFonts w:ascii="Times New Roman" w:hAnsi="Times New Roman" w:cs="Times New Roman"/>
          <w:iCs/>
          <w:sz w:val="24"/>
          <w:szCs w:val="24"/>
        </w:rPr>
        <w:t xml:space="preserve"> employee is embedded. </w:t>
      </w:r>
      <w:r w:rsidR="00AB442E" w:rsidRPr="00216F37">
        <w:rPr>
          <w:rFonts w:ascii="Times New Roman" w:hAnsi="Times New Roman" w:cs="Times New Roman"/>
          <w:iCs/>
          <w:sz w:val="24"/>
          <w:szCs w:val="24"/>
        </w:rPr>
        <w:t>Here, we consider the influence that managers</w:t>
      </w:r>
      <w:r w:rsidR="00F66248">
        <w:rPr>
          <w:rFonts w:ascii="Times New Roman" w:hAnsi="Times New Roman" w:cs="Times New Roman"/>
          <w:iCs/>
          <w:sz w:val="24"/>
          <w:szCs w:val="24"/>
        </w:rPr>
        <w:t>’</w:t>
      </w:r>
      <w:r w:rsidR="00AB442E" w:rsidRPr="00216F37">
        <w:rPr>
          <w:rFonts w:ascii="Times New Roman" w:hAnsi="Times New Roman" w:cs="Times New Roman"/>
          <w:iCs/>
          <w:sz w:val="24"/>
          <w:szCs w:val="24"/>
        </w:rPr>
        <w:t xml:space="preserve"> </w:t>
      </w:r>
      <w:r w:rsidR="00CA3D9B" w:rsidRPr="00216F37">
        <w:rPr>
          <w:rFonts w:ascii="Times New Roman" w:hAnsi="Times New Roman" w:cs="Times New Roman"/>
          <w:iCs/>
          <w:sz w:val="24"/>
          <w:szCs w:val="24"/>
        </w:rPr>
        <w:t>and co-workers</w:t>
      </w:r>
      <w:r w:rsidR="00F66248">
        <w:rPr>
          <w:rFonts w:ascii="Times New Roman" w:hAnsi="Times New Roman" w:cs="Times New Roman"/>
          <w:iCs/>
          <w:sz w:val="24"/>
          <w:szCs w:val="24"/>
        </w:rPr>
        <w:t>’</w:t>
      </w:r>
      <w:r w:rsidR="00CA3D9B" w:rsidRPr="00216F37">
        <w:rPr>
          <w:rFonts w:ascii="Times New Roman" w:hAnsi="Times New Roman" w:cs="Times New Roman"/>
          <w:iCs/>
          <w:sz w:val="24"/>
          <w:szCs w:val="24"/>
        </w:rPr>
        <w:t xml:space="preserve"> commitment to the purpose</w:t>
      </w:r>
      <w:r w:rsidR="00B8133A" w:rsidRPr="00216F37">
        <w:rPr>
          <w:rFonts w:ascii="Times New Roman" w:hAnsi="Times New Roman" w:cs="Times New Roman"/>
          <w:iCs/>
          <w:sz w:val="24"/>
          <w:szCs w:val="24"/>
        </w:rPr>
        <w:t xml:space="preserve"> </w:t>
      </w:r>
      <w:r w:rsidR="00AB442E" w:rsidRPr="00216F37">
        <w:rPr>
          <w:rFonts w:ascii="Times New Roman" w:hAnsi="Times New Roman" w:cs="Times New Roman"/>
          <w:iCs/>
          <w:sz w:val="24"/>
          <w:szCs w:val="24"/>
        </w:rPr>
        <w:t>has</w:t>
      </w:r>
      <w:r w:rsidR="00B8133A" w:rsidRPr="00216F37">
        <w:rPr>
          <w:rFonts w:ascii="Times New Roman" w:hAnsi="Times New Roman" w:cs="Times New Roman"/>
          <w:iCs/>
          <w:sz w:val="24"/>
          <w:szCs w:val="24"/>
        </w:rPr>
        <w:t xml:space="preserve"> on an employee. </w:t>
      </w:r>
    </w:p>
    <w:p w14:paraId="7BD97A8C" w14:textId="412A4FAC" w:rsidR="004F46DD" w:rsidRPr="00216F37" w:rsidRDefault="00A0492F" w:rsidP="00B54414">
      <w:pPr>
        <w:spacing w:line="360" w:lineRule="auto"/>
        <w:ind w:firstLine="360"/>
        <w:jc w:val="both"/>
        <w:rPr>
          <w:rFonts w:ascii="Times New Roman" w:hAnsi="Times New Roman" w:cs="Times New Roman"/>
          <w:iCs/>
          <w:sz w:val="24"/>
          <w:szCs w:val="24"/>
        </w:rPr>
      </w:pPr>
      <w:r w:rsidRPr="00216F37">
        <w:rPr>
          <w:rFonts w:ascii="Times New Roman" w:hAnsi="Times New Roman" w:cs="Times New Roman"/>
          <w:iCs/>
          <w:sz w:val="24"/>
          <w:szCs w:val="24"/>
        </w:rPr>
        <w:t>Although each sector has its own dynamics that affect the organization</w:t>
      </w:r>
      <w:r w:rsidR="00F66248">
        <w:rPr>
          <w:rFonts w:ascii="Times New Roman" w:hAnsi="Times New Roman" w:cs="Times New Roman"/>
          <w:iCs/>
          <w:sz w:val="24"/>
          <w:szCs w:val="24"/>
        </w:rPr>
        <w:t>’</w:t>
      </w:r>
      <w:r w:rsidRPr="00216F37">
        <w:rPr>
          <w:rFonts w:ascii="Times New Roman" w:hAnsi="Times New Roman" w:cs="Times New Roman"/>
          <w:iCs/>
          <w:sz w:val="24"/>
          <w:szCs w:val="24"/>
        </w:rPr>
        <w:t>s strategies and priorities</w:t>
      </w:r>
      <w:r w:rsidR="002C2CAD" w:rsidRPr="00216F37">
        <w:rPr>
          <w:rFonts w:ascii="Times New Roman" w:hAnsi="Times New Roman" w:cs="Times New Roman"/>
          <w:iCs/>
          <w:sz w:val="24"/>
          <w:szCs w:val="24"/>
        </w:rPr>
        <w:t>,</w:t>
      </w:r>
      <w:r w:rsidR="00AB442E" w:rsidRPr="00216F37">
        <w:rPr>
          <w:rFonts w:ascii="Times New Roman" w:hAnsi="Times New Roman" w:cs="Times New Roman"/>
          <w:iCs/>
          <w:sz w:val="24"/>
          <w:szCs w:val="24"/>
        </w:rPr>
        <w:t xml:space="preserve"> </w:t>
      </w:r>
      <w:r w:rsidRPr="00216F37">
        <w:rPr>
          <w:rFonts w:ascii="Times New Roman" w:hAnsi="Times New Roman" w:cs="Times New Roman"/>
          <w:iCs/>
          <w:sz w:val="24"/>
          <w:szCs w:val="24"/>
        </w:rPr>
        <w:t>g</w:t>
      </w:r>
      <w:r w:rsidR="003927A1" w:rsidRPr="00216F37">
        <w:rPr>
          <w:rFonts w:ascii="Times New Roman" w:hAnsi="Times New Roman" w:cs="Times New Roman"/>
          <w:iCs/>
          <w:sz w:val="24"/>
          <w:szCs w:val="24"/>
        </w:rPr>
        <w:t xml:space="preserve">eographic location influences factors such as legal regulations, cultural norms, economic stability, infrastructure, and access to human or material </w:t>
      </w:r>
      <w:r w:rsidR="00AB442E" w:rsidRPr="00216F37">
        <w:rPr>
          <w:rFonts w:ascii="Times New Roman" w:hAnsi="Times New Roman" w:cs="Times New Roman"/>
          <w:iCs/>
          <w:sz w:val="24"/>
          <w:szCs w:val="24"/>
        </w:rPr>
        <w:t>resources; moreover,</w:t>
      </w:r>
      <w:r w:rsidR="00CA3D9B" w:rsidRPr="00216F37">
        <w:rPr>
          <w:rFonts w:ascii="Times New Roman" w:hAnsi="Times New Roman" w:cs="Times New Roman"/>
          <w:iCs/>
          <w:sz w:val="24"/>
          <w:szCs w:val="24"/>
        </w:rPr>
        <w:t xml:space="preserve"> </w:t>
      </w:r>
      <w:r w:rsidRPr="00216F37">
        <w:rPr>
          <w:rFonts w:ascii="Times New Roman" w:hAnsi="Times New Roman" w:cs="Times New Roman"/>
          <w:iCs/>
          <w:sz w:val="24"/>
          <w:szCs w:val="24"/>
        </w:rPr>
        <w:t xml:space="preserve">organization size can affect </w:t>
      </w:r>
      <w:r w:rsidR="00CA3D9B" w:rsidRPr="00216F37">
        <w:rPr>
          <w:rFonts w:ascii="Times New Roman" w:hAnsi="Times New Roman" w:cs="Times New Roman"/>
          <w:iCs/>
          <w:sz w:val="24"/>
          <w:szCs w:val="24"/>
        </w:rPr>
        <w:t xml:space="preserve">the </w:t>
      </w:r>
      <w:r w:rsidRPr="00216F37">
        <w:rPr>
          <w:rFonts w:ascii="Times New Roman" w:hAnsi="Times New Roman" w:cs="Times New Roman"/>
          <w:iCs/>
          <w:sz w:val="24"/>
          <w:szCs w:val="24"/>
        </w:rPr>
        <w:t xml:space="preserve">dynamics </w:t>
      </w:r>
      <w:r w:rsidR="00CA3D9B" w:rsidRPr="00216F37">
        <w:rPr>
          <w:rFonts w:ascii="Times New Roman" w:hAnsi="Times New Roman" w:cs="Times New Roman"/>
          <w:iCs/>
          <w:sz w:val="24"/>
          <w:szCs w:val="24"/>
        </w:rPr>
        <w:t>of</w:t>
      </w:r>
      <w:r w:rsidRPr="00216F37">
        <w:rPr>
          <w:rFonts w:ascii="Times New Roman" w:hAnsi="Times New Roman" w:cs="Times New Roman"/>
          <w:iCs/>
          <w:sz w:val="24"/>
          <w:szCs w:val="24"/>
        </w:rPr>
        <w:t xml:space="preserve"> the organization</w:t>
      </w:r>
      <w:r w:rsidR="004F46DD" w:rsidRPr="00216F37">
        <w:rPr>
          <w:rFonts w:ascii="Times New Roman" w:hAnsi="Times New Roman" w:cs="Times New Roman"/>
          <w:iCs/>
          <w:sz w:val="24"/>
          <w:szCs w:val="24"/>
        </w:rPr>
        <w:t>;</w:t>
      </w:r>
      <w:r w:rsidRPr="00216F37">
        <w:rPr>
          <w:rFonts w:ascii="Times New Roman" w:hAnsi="Times New Roman" w:cs="Times New Roman"/>
          <w:iCs/>
          <w:sz w:val="24"/>
          <w:szCs w:val="24"/>
        </w:rPr>
        <w:t xml:space="preserve"> this external context </w:t>
      </w:r>
      <w:r w:rsidR="00CA3D9B" w:rsidRPr="00216F37">
        <w:rPr>
          <w:rFonts w:ascii="Times New Roman" w:hAnsi="Times New Roman" w:cs="Times New Roman"/>
          <w:iCs/>
          <w:sz w:val="24"/>
          <w:szCs w:val="24"/>
        </w:rPr>
        <w:t>does</w:t>
      </w:r>
      <w:r w:rsidRPr="00216F37">
        <w:rPr>
          <w:rFonts w:ascii="Times New Roman" w:hAnsi="Times New Roman" w:cs="Times New Roman"/>
          <w:iCs/>
          <w:sz w:val="24"/>
          <w:szCs w:val="24"/>
        </w:rPr>
        <w:t xml:space="preserve"> not have the same influence on purpose implantation that </w:t>
      </w:r>
      <w:r w:rsidR="00CA3D9B" w:rsidRPr="00216F37">
        <w:rPr>
          <w:rFonts w:ascii="Times New Roman" w:hAnsi="Times New Roman" w:cs="Times New Roman"/>
          <w:iCs/>
          <w:sz w:val="24"/>
          <w:szCs w:val="24"/>
        </w:rPr>
        <w:t>an</w:t>
      </w:r>
      <w:r w:rsidRPr="00216F37">
        <w:rPr>
          <w:rFonts w:ascii="Times New Roman" w:hAnsi="Times New Roman" w:cs="Times New Roman"/>
          <w:iCs/>
          <w:sz w:val="24"/>
          <w:szCs w:val="24"/>
        </w:rPr>
        <w:t xml:space="preserve"> internal context </w:t>
      </w:r>
      <w:r w:rsidR="00CA3D9B" w:rsidRPr="00216F37">
        <w:rPr>
          <w:rFonts w:ascii="Times New Roman" w:hAnsi="Times New Roman" w:cs="Times New Roman"/>
          <w:iCs/>
          <w:sz w:val="24"/>
          <w:szCs w:val="24"/>
        </w:rPr>
        <w:t>does</w:t>
      </w:r>
      <w:r w:rsidRPr="00216F37">
        <w:rPr>
          <w:rFonts w:ascii="Times New Roman" w:hAnsi="Times New Roman" w:cs="Times New Roman"/>
          <w:iCs/>
          <w:sz w:val="24"/>
          <w:szCs w:val="24"/>
        </w:rPr>
        <w:t>.</w:t>
      </w:r>
      <w:r w:rsidR="00E76FA9" w:rsidRPr="00216F37">
        <w:rPr>
          <w:rFonts w:ascii="Times New Roman" w:hAnsi="Times New Roman" w:cs="Times New Roman"/>
          <w:iCs/>
          <w:sz w:val="24"/>
          <w:szCs w:val="24"/>
        </w:rPr>
        <w:t xml:space="preserve"> </w:t>
      </w:r>
      <w:r w:rsidR="00C470A3" w:rsidRPr="00216F37">
        <w:rPr>
          <w:rFonts w:ascii="Times New Roman" w:hAnsi="Times New Roman" w:cs="Times New Roman"/>
          <w:iCs/>
          <w:sz w:val="24"/>
          <w:szCs w:val="24"/>
        </w:rPr>
        <w:t>E</w:t>
      </w:r>
      <w:r w:rsidR="003927A1" w:rsidRPr="00216F37">
        <w:rPr>
          <w:rFonts w:ascii="Times New Roman" w:hAnsi="Times New Roman" w:cs="Times New Roman"/>
          <w:iCs/>
          <w:sz w:val="24"/>
          <w:szCs w:val="24"/>
        </w:rPr>
        <w:t>xternal contexts condition the environment in which the organization operates, while internal contexts determine the dynamics with which the purpose is lived and executed within the organization.</w:t>
      </w:r>
      <w:r w:rsidR="00C470A3" w:rsidRPr="00216F37">
        <w:rPr>
          <w:rFonts w:ascii="Times New Roman" w:hAnsi="Times New Roman" w:cs="Times New Roman"/>
          <w:iCs/>
          <w:sz w:val="24"/>
          <w:szCs w:val="24"/>
        </w:rPr>
        <w:t xml:space="preserve"> </w:t>
      </w:r>
      <w:r w:rsidR="008723F6" w:rsidRPr="00216F37">
        <w:rPr>
          <w:rFonts w:ascii="Times New Roman" w:hAnsi="Times New Roman" w:cs="Times New Roman"/>
          <w:iCs/>
          <w:sz w:val="24"/>
          <w:szCs w:val="24"/>
        </w:rPr>
        <w:t>We argue that the commitment of managers and colleagues to the purpose influences more than contextual factors such as industry, country</w:t>
      </w:r>
      <w:r w:rsidR="00AB442E" w:rsidRPr="00216F37">
        <w:rPr>
          <w:rFonts w:ascii="Times New Roman" w:hAnsi="Times New Roman" w:cs="Times New Roman"/>
          <w:iCs/>
          <w:sz w:val="24"/>
          <w:szCs w:val="24"/>
        </w:rPr>
        <w:t>,</w:t>
      </w:r>
      <w:r w:rsidR="008723F6" w:rsidRPr="00216F37">
        <w:rPr>
          <w:rFonts w:ascii="Times New Roman" w:hAnsi="Times New Roman" w:cs="Times New Roman"/>
          <w:iCs/>
          <w:sz w:val="24"/>
          <w:szCs w:val="24"/>
        </w:rPr>
        <w:t xml:space="preserve"> or size of the organization. </w:t>
      </w:r>
    </w:p>
    <w:p w14:paraId="05BED13A" w14:textId="199BC434" w:rsidR="00211FBE" w:rsidRDefault="00F37362" w:rsidP="004F46DD">
      <w:pPr>
        <w:spacing w:line="360" w:lineRule="auto"/>
        <w:ind w:firstLine="360"/>
        <w:jc w:val="both"/>
        <w:rPr>
          <w:rFonts w:ascii="Times New Roman" w:hAnsi="Times New Roman" w:cs="Times New Roman"/>
          <w:sz w:val="24"/>
          <w:szCs w:val="24"/>
        </w:rPr>
      </w:pPr>
      <w:r w:rsidRPr="00216F37">
        <w:rPr>
          <w:rFonts w:ascii="Times New Roman" w:hAnsi="Times New Roman" w:cs="Times New Roman"/>
          <w:iCs/>
          <w:sz w:val="24"/>
          <w:szCs w:val="24"/>
        </w:rPr>
        <w:t>Using the</w:t>
      </w:r>
      <w:r w:rsidR="003749EF" w:rsidRPr="00216F37">
        <w:rPr>
          <w:rFonts w:ascii="Times New Roman" w:hAnsi="Times New Roman" w:cs="Times New Roman"/>
          <w:sz w:val="24"/>
          <w:szCs w:val="24"/>
        </w:rPr>
        <w:t xml:space="preserve"> Social Learning Theory</w:t>
      </w:r>
      <w:r w:rsidR="00D61052">
        <w:rPr>
          <w:rFonts w:ascii="Times New Roman" w:hAnsi="Times New Roman" w:cs="Times New Roman"/>
          <w:sz w:val="24"/>
          <w:szCs w:val="24"/>
        </w:rPr>
        <w:t xml:space="preserve"> </w:t>
      </w:r>
      <w:r w:rsidR="00D61052" w:rsidRPr="00D61052">
        <w:rPr>
          <w:rFonts w:ascii="Times New Roman" w:hAnsi="Times New Roman" w:cs="Times New Roman"/>
          <w:sz w:val="24"/>
          <w:szCs w:val="24"/>
        </w:rPr>
        <w:t>(</w:t>
      </w:r>
      <w:r w:rsidR="00D61052">
        <w:rPr>
          <w:rFonts w:ascii="Times New Roman" w:hAnsi="Times New Roman" w:cs="Times New Roman"/>
          <w:sz w:val="24"/>
          <w:szCs w:val="24"/>
        </w:rPr>
        <w:t xml:space="preserve">SLT, </w:t>
      </w:r>
      <w:r w:rsidR="00D61052" w:rsidRPr="00D61052">
        <w:rPr>
          <w:rFonts w:ascii="Times New Roman" w:hAnsi="Times New Roman" w:cs="Times New Roman"/>
          <w:sz w:val="24"/>
          <w:szCs w:val="24"/>
        </w:rPr>
        <w:t>Decker, 1986)</w:t>
      </w:r>
      <w:r w:rsidR="003749EF" w:rsidRPr="00216F37">
        <w:rPr>
          <w:rFonts w:ascii="Times New Roman" w:hAnsi="Times New Roman" w:cs="Times New Roman"/>
          <w:sz w:val="24"/>
          <w:szCs w:val="24"/>
        </w:rPr>
        <w:t xml:space="preserve">, </w:t>
      </w:r>
      <w:r w:rsidRPr="00216F37">
        <w:rPr>
          <w:rFonts w:ascii="Times New Roman" w:hAnsi="Times New Roman" w:cs="Times New Roman"/>
          <w:sz w:val="24"/>
          <w:szCs w:val="24"/>
        </w:rPr>
        <w:t xml:space="preserve">we propose that </w:t>
      </w:r>
      <w:r w:rsidR="003749EF" w:rsidRPr="00216F37">
        <w:rPr>
          <w:rFonts w:ascii="Times New Roman" w:hAnsi="Times New Roman" w:cs="Times New Roman"/>
          <w:sz w:val="24"/>
          <w:szCs w:val="24"/>
        </w:rPr>
        <w:t>managers and close colleagues act as direct referents that shape employees</w:t>
      </w:r>
      <w:r w:rsidR="00F66248">
        <w:rPr>
          <w:rFonts w:ascii="Times New Roman" w:hAnsi="Times New Roman" w:cs="Times New Roman"/>
          <w:sz w:val="24"/>
          <w:szCs w:val="24"/>
        </w:rPr>
        <w:t>’</w:t>
      </w:r>
      <w:r w:rsidR="003749EF" w:rsidRPr="00216F37">
        <w:rPr>
          <w:rFonts w:ascii="Times New Roman" w:hAnsi="Times New Roman" w:cs="Times New Roman"/>
          <w:sz w:val="24"/>
          <w:szCs w:val="24"/>
        </w:rPr>
        <w:t xml:space="preserve"> perceptions and behaviors through their example, communication</w:t>
      </w:r>
      <w:r w:rsidR="00435289" w:rsidRPr="00216F37">
        <w:rPr>
          <w:rFonts w:ascii="Times New Roman" w:hAnsi="Times New Roman" w:cs="Times New Roman"/>
          <w:sz w:val="24"/>
          <w:szCs w:val="24"/>
        </w:rPr>
        <w:t>,</w:t>
      </w:r>
      <w:r w:rsidR="003749EF" w:rsidRPr="00216F37">
        <w:rPr>
          <w:rFonts w:ascii="Times New Roman" w:hAnsi="Times New Roman" w:cs="Times New Roman"/>
          <w:sz w:val="24"/>
          <w:szCs w:val="24"/>
        </w:rPr>
        <w:t xml:space="preserve"> and reinforcement of norms. This generates a more immediate and tangible impact on knowledge, internalization of purpose</w:t>
      </w:r>
      <w:r w:rsidR="00435289" w:rsidRPr="00216F37">
        <w:rPr>
          <w:rFonts w:ascii="Times New Roman" w:hAnsi="Times New Roman" w:cs="Times New Roman"/>
          <w:sz w:val="24"/>
          <w:szCs w:val="24"/>
        </w:rPr>
        <w:t>,</w:t>
      </w:r>
      <w:r w:rsidR="003749EF" w:rsidRPr="00216F37">
        <w:rPr>
          <w:rFonts w:ascii="Times New Roman" w:hAnsi="Times New Roman" w:cs="Times New Roman"/>
          <w:sz w:val="24"/>
          <w:szCs w:val="24"/>
        </w:rPr>
        <w:t xml:space="preserve"> and contribution, as daily interactions with these figures have a cumulative effect on the understanding and adoption of organizational purpose. The engagement of leaders and peers has a multiplier effect, as it not only reinforces the importance of purpose but also motivates employees to actively contribute, regardless of the external context of the organization. </w:t>
      </w:r>
      <w:r w:rsidR="004F46DD" w:rsidRPr="00216F37">
        <w:rPr>
          <w:rFonts w:ascii="Times New Roman" w:hAnsi="Times New Roman" w:cs="Times New Roman"/>
          <w:sz w:val="24"/>
          <w:szCs w:val="24"/>
        </w:rPr>
        <w:t>Additionally, a</w:t>
      </w:r>
      <w:r w:rsidR="003749EF" w:rsidRPr="00216F37">
        <w:rPr>
          <w:rFonts w:ascii="Times New Roman" w:hAnsi="Times New Roman" w:cs="Times New Roman"/>
          <w:sz w:val="24"/>
          <w:szCs w:val="24"/>
        </w:rPr>
        <w:t xml:space="preserve">s </w:t>
      </w:r>
      <w:r w:rsidR="00927645">
        <w:rPr>
          <w:rFonts w:ascii="Times New Roman" w:hAnsi="Times New Roman" w:cs="Times New Roman"/>
          <w:sz w:val="24"/>
          <w:szCs w:val="24"/>
        </w:rPr>
        <w:t>the Social I</w:t>
      </w:r>
      <w:r w:rsidR="003749EF" w:rsidRPr="00216F37">
        <w:rPr>
          <w:rFonts w:ascii="Times New Roman" w:hAnsi="Times New Roman" w:cs="Times New Roman"/>
          <w:sz w:val="24"/>
          <w:szCs w:val="24"/>
        </w:rPr>
        <w:t xml:space="preserve">mpact </w:t>
      </w:r>
      <w:r w:rsidR="00927645">
        <w:rPr>
          <w:rFonts w:ascii="Times New Roman" w:hAnsi="Times New Roman" w:cs="Times New Roman"/>
          <w:sz w:val="24"/>
          <w:szCs w:val="24"/>
        </w:rPr>
        <w:t>T</w:t>
      </w:r>
      <w:r w:rsidR="003749EF" w:rsidRPr="00216F37">
        <w:rPr>
          <w:rFonts w:ascii="Times New Roman" w:hAnsi="Times New Roman" w:cs="Times New Roman"/>
          <w:sz w:val="24"/>
          <w:szCs w:val="24"/>
        </w:rPr>
        <w:t>heory</w:t>
      </w:r>
      <w:r w:rsidR="00927645">
        <w:rPr>
          <w:rFonts w:ascii="Times New Roman" w:hAnsi="Times New Roman" w:cs="Times New Roman"/>
          <w:sz w:val="24"/>
          <w:szCs w:val="24"/>
        </w:rPr>
        <w:t xml:space="preserve"> </w:t>
      </w:r>
      <w:r w:rsidR="00927645">
        <w:rPr>
          <w:rFonts w:ascii="Times New Roman" w:hAnsi="Times New Roman" w:cs="Times New Roman"/>
          <w:sz w:val="24"/>
          <w:szCs w:val="24"/>
        </w:rPr>
        <w:fldChar w:fldCharType="begin" w:fldLock="1"/>
      </w:r>
      <w:r w:rsidR="00EB6085">
        <w:rPr>
          <w:rFonts w:ascii="Times New Roman" w:hAnsi="Times New Roman" w:cs="Times New Roman"/>
          <w:sz w:val="24"/>
          <w:szCs w:val="24"/>
        </w:rPr>
        <w:instrText>ADDIN CSL_CITATION {"citationItems":[{"id":"ITEM-1","itemData":{"DOI":"10.1207/s15324834basp1103_4","ISSN":"15324834","abstract":"In light of the recent controversy regarding Social Impact Theory (Jackson, 1986; Mullen, 1985, 1986), a test of certain crucial features of the theory was undertaken. High-strength and high-immediacy sources were found to exert more impact than low-strength and low-immediacy sources respectively, thus supporting Social Impact Theory. Additional tenets of the theory concerning number of targets were also supported. However, more complex predictions of Social Impact Theory concerning the multiplicative effects of source, immediacy, and number of targets were not confirmed. © 1990, Taylor &amp; Francis Group, LLC. All rights reserved.","author":[{"dropping-particle":"","family":"Sedikides","given":"Constantine","non-dropping-particle":"","parse-names":false,"suffix":""},{"dropping-particle":"","family":"Jackson","given":"Jeffrey M.","non-dropping-particle":"","parse-names":false,"suffix":""}],"container-title":"Basic and Applied Social Psychology","id":"ITEM-1","issue":"3","issued":{"date-parts":[["1990"]]},"page":"273-281","title":"Social Impact Theory: A Field Test of Source Strength, Source Immediacy and Number of Targets","type":"article-journal","volume":"11"},"uris":["http://www.mendeley.com/documents/?uuid=b4559646-ad57-4f4a-87bd-e9d4e9954808"]}],"mendeley":{"formattedCitation":"(Sedikides &amp; Jackson, 1990)","plainTextFormattedCitation":"(Sedikides &amp; Jackson, 1990)","previouslyFormattedCitation":"(Sedikides &amp; Jackson, 1990)"},"properties":{"noteIndex":0},"schema":"https://github.com/citation-style-language/schema/raw/master/csl-citation.json"}</w:instrText>
      </w:r>
      <w:r w:rsidR="00927645">
        <w:rPr>
          <w:rFonts w:ascii="Times New Roman" w:hAnsi="Times New Roman" w:cs="Times New Roman"/>
          <w:sz w:val="24"/>
          <w:szCs w:val="24"/>
        </w:rPr>
        <w:fldChar w:fldCharType="separate"/>
      </w:r>
      <w:r w:rsidR="00927645" w:rsidRPr="00927645">
        <w:rPr>
          <w:rFonts w:ascii="Times New Roman" w:hAnsi="Times New Roman" w:cs="Times New Roman"/>
          <w:noProof/>
          <w:sz w:val="24"/>
          <w:szCs w:val="24"/>
        </w:rPr>
        <w:t>(Sedikides &amp; Jackson, 1990)</w:t>
      </w:r>
      <w:r w:rsidR="00927645">
        <w:rPr>
          <w:rFonts w:ascii="Times New Roman" w:hAnsi="Times New Roman" w:cs="Times New Roman"/>
          <w:sz w:val="24"/>
          <w:szCs w:val="24"/>
        </w:rPr>
        <w:fldChar w:fldCharType="end"/>
      </w:r>
      <w:r w:rsidR="003749EF" w:rsidRPr="00216F37">
        <w:rPr>
          <w:rFonts w:ascii="Times New Roman" w:hAnsi="Times New Roman" w:cs="Times New Roman"/>
          <w:sz w:val="24"/>
          <w:szCs w:val="24"/>
        </w:rPr>
        <w:t xml:space="preserve"> also argues, the magnitude of social impact is based on the strength, immediacy, and number of sources of social influence. Leaders and peers who show a strong commitment to purpose have more credibility and are perceived as important role models within the organization. Their strength of influence is greater because employees perceive them as authentic and aligned with organizational values. Additionally, the psychological and physical proximity of leaders and peers allows for a constant influence on employees</w:t>
      </w:r>
      <w:r w:rsidR="00F66248">
        <w:rPr>
          <w:rFonts w:ascii="Times New Roman" w:hAnsi="Times New Roman" w:cs="Times New Roman"/>
          <w:sz w:val="24"/>
          <w:szCs w:val="24"/>
        </w:rPr>
        <w:t>’</w:t>
      </w:r>
      <w:r w:rsidR="003749EF" w:rsidRPr="00216F37">
        <w:rPr>
          <w:rFonts w:ascii="Times New Roman" w:hAnsi="Times New Roman" w:cs="Times New Roman"/>
          <w:sz w:val="24"/>
          <w:szCs w:val="24"/>
        </w:rPr>
        <w:t xml:space="preserve"> daily activities. Further, when multiple leaders and peers demonstrate commitment to purpose, their joint influence is amplified, creating a strong group norm. These effects can outweigh any influence from external contextual factors.</w:t>
      </w:r>
    </w:p>
    <w:p w14:paraId="7E605322" w14:textId="77777777" w:rsidR="00A22BCE" w:rsidRDefault="00A22BCE" w:rsidP="004F46DD">
      <w:pPr>
        <w:spacing w:line="360" w:lineRule="auto"/>
        <w:ind w:firstLine="360"/>
        <w:jc w:val="both"/>
        <w:rPr>
          <w:rFonts w:ascii="Times New Roman" w:hAnsi="Times New Roman" w:cs="Times New Roman"/>
          <w:sz w:val="24"/>
          <w:szCs w:val="24"/>
        </w:rPr>
      </w:pPr>
    </w:p>
    <w:p w14:paraId="647D78B6" w14:textId="77777777" w:rsidR="00A22BCE" w:rsidRPr="00216F37" w:rsidRDefault="00A22BCE" w:rsidP="004F46DD">
      <w:pPr>
        <w:spacing w:line="360" w:lineRule="auto"/>
        <w:ind w:firstLine="360"/>
        <w:jc w:val="both"/>
        <w:rPr>
          <w:rFonts w:ascii="Times New Roman" w:hAnsi="Times New Roman" w:cs="Times New Roman"/>
          <w:sz w:val="24"/>
          <w:szCs w:val="24"/>
        </w:rPr>
      </w:pPr>
    </w:p>
    <w:p w14:paraId="6A2D1CFB" w14:textId="34A33E9C" w:rsidR="00C90875" w:rsidRPr="00216F37" w:rsidRDefault="00211FBE" w:rsidP="00B54414">
      <w:pPr>
        <w:spacing w:line="360" w:lineRule="auto"/>
        <w:jc w:val="both"/>
        <w:rPr>
          <w:rFonts w:ascii="Times New Roman" w:hAnsi="Times New Roman" w:cs="Times New Roman"/>
          <w:b/>
          <w:bCs/>
          <w:color w:val="000000" w:themeColor="text1"/>
          <w:sz w:val="24"/>
          <w:szCs w:val="24"/>
        </w:rPr>
      </w:pPr>
      <w:r w:rsidRPr="00216F37">
        <w:rPr>
          <w:rFonts w:ascii="Times New Roman" w:hAnsi="Times New Roman" w:cs="Times New Roman"/>
          <w:b/>
          <w:bCs/>
          <w:color w:val="000000" w:themeColor="text1"/>
          <w:sz w:val="24"/>
          <w:szCs w:val="24"/>
        </w:rPr>
        <w:t>Methodology and Result</w:t>
      </w:r>
    </w:p>
    <w:p w14:paraId="724F5339" w14:textId="1BA55874" w:rsidR="00324A12" w:rsidRDefault="00205276" w:rsidP="00324A12">
      <w:pPr>
        <w:spacing w:line="360" w:lineRule="auto"/>
        <w:jc w:val="both"/>
        <w:rPr>
          <w:rFonts w:ascii="Times New Roman" w:hAnsi="Times New Roman" w:cs="Times New Roman"/>
          <w:sz w:val="24"/>
          <w:szCs w:val="24"/>
        </w:rPr>
      </w:pPr>
      <w:r>
        <w:rPr>
          <w:rFonts w:ascii="Times New Roman" w:hAnsi="Times New Roman" w:cs="Times New Roman"/>
          <w:sz w:val="24"/>
          <w:szCs w:val="24"/>
        </w:rPr>
        <w:t>An empirical study was conducted c</w:t>
      </w:r>
      <w:r w:rsidR="00952B9F" w:rsidRPr="00A93A83">
        <w:rPr>
          <w:rFonts w:ascii="Times New Roman" w:hAnsi="Times New Roman" w:cs="Times New Roman"/>
          <w:sz w:val="24"/>
          <w:szCs w:val="24"/>
        </w:rPr>
        <w:t>onsidering data</w:t>
      </w:r>
      <w:r w:rsidR="005A3414" w:rsidRPr="00A93A83">
        <w:rPr>
          <w:rFonts w:ascii="Times New Roman" w:hAnsi="Times New Roman" w:cs="Times New Roman"/>
          <w:sz w:val="24"/>
          <w:szCs w:val="24"/>
        </w:rPr>
        <w:t xml:space="preserve"> from 13772 employees and 3080 supervisors in 50 different organizations</w:t>
      </w:r>
      <w:r>
        <w:rPr>
          <w:rFonts w:ascii="Times New Roman" w:hAnsi="Times New Roman" w:cs="Times New Roman"/>
          <w:sz w:val="24"/>
          <w:szCs w:val="24"/>
        </w:rPr>
        <w:t xml:space="preserve">. </w:t>
      </w:r>
      <w:r w:rsidRPr="00A93A83">
        <w:rPr>
          <w:rFonts w:ascii="Times New Roman" w:hAnsi="Times New Roman" w:cs="Times New Roman"/>
          <w:sz w:val="24"/>
          <w:szCs w:val="24"/>
        </w:rPr>
        <w:t xml:space="preserve">This data was collected by </w:t>
      </w:r>
      <w:r w:rsidR="00A22BCE">
        <w:rPr>
          <w:rFonts w:ascii="Times New Roman" w:hAnsi="Times New Roman" w:cs="Times New Roman"/>
          <w:sz w:val="24"/>
          <w:szCs w:val="24"/>
        </w:rPr>
        <w:t>a Spanish University</w:t>
      </w:r>
      <w:r w:rsidRPr="00A93A83">
        <w:rPr>
          <w:rFonts w:ascii="Times New Roman" w:hAnsi="Times New Roman" w:cs="Times New Roman"/>
          <w:sz w:val="24"/>
          <w:szCs w:val="24"/>
        </w:rPr>
        <w:t xml:space="preserve">, which </w:t>
      </w:r>
      <w:r w:rsidRPr="00A93A83">
        <w:rPr>
          <w:rFonts w:asciiTheme="majorBidi" w:hAnsiTheme="majorBidi" w:cstheme="majorBidi"/>
          <w:sz w:val="24"/>
          <w:szCs w:val="24"/>
        </w:rPr>
        <w:t xml:space="preserve">aims to generate evidence-based knowledge about </w:t>
      </w:r>
      <w:r w:rsidR="006800A1">
        <w:rPr>
          <w:rFonts w:asciiTheme="majorBidi" w:hAnsiTheme="majorBidi" w:cstheme="majorBidi"/>
          <w:sz w:val="24"/>
          <w:szCs w:val="24"/>
        </w:rPr>
        <w:t>the implementation of corporate purpose and the generation of more human-centered and purpose-driven organizations. To achieve this, it evaluates and diagnoses the level of corporate purpose strength in real companies and related variables</w:t>
      </w:r>
      <w:r w:rsidRPr="004E1B7B">
        <w:rPr>
          <w:rFonts w:asciiTheme="majorBidi" w:hAnsiTheme="majorBidi" w:cstheme="majorBidi"/>
          <w:color w:val="000000" w:themeColor="text1"/>
          <w:sz w:val="24"/>
          <w:szCs w:val="24"/>
        </w:rPr>
        <w:t>.</w:t>
      </w:r>
      <w:r>
        <w:rPr>
          <w:rFonts w:asciiTheme="majorBidi" w:hAnsiTheme="majorBidi" w:cstheme="majorBidi"/>
          <w:color w:val="000000" w:themeColor="text1"/>
          <w:sz w:val="24"/>
          <w:szCs w:val="24"/>
        </w:rPr>
        <w:t xml:space="preserve"> The scale proposed by </w:t>
      </w:r>
      <w:proofErr w:type="spellStart"/>
      <w:r>
        <w:rPr>
          <w:rFonts w:asciiTheme="majorBidi" w:hAnsiTheme="majorBidi" w:cstheme="majorBidi"/>
          <w:color w:val="000000" w:themeColor="text1"/>
          <w:sz w:val="24"/>
          <w:szCs w:val="24"/>
        </w:rPr>
        <w:t>Lleo</w:t>
      </w:r>
      <w:proofErr w:type="spellEnd"/>
      <w:r>
        <w:rPr>
          <w:rFonts w:asciiTheme="majorBidi" w:hAnsiTheme="majorBidi" w:cstheme="majorBidi"/>
          <w:color w:val="000000" w:themeColor="text1"/>
          <w:sz w:val="24"/>
          <w:szCs w:val="24"/>
        </w:rPr>
        <w:t xml:space="preserve"> et al. (2021) was used to measure the strength of the </w:t>
      </w:r>
      <w:r w:rsidRPr="00226F07">
        <w:rPr>
          <w:rFonts w:asciiTheme="majorBidi" w:hAnsiTheme="majorBidi" w:cstheme="majorBidi"/>
          <w:color w:val="000000" w:themeColor="text1"/>
          <w:sz w:val="24"/>
          <w:szCs w:val="24"/>
        </w:rPr>
        <w:t>purpose.</w:t>
      </w:r>
      <w:r w:rsidR="00226F07">
        <w:rPr>
          <w:rFonts w:asciiTheme="majorBidi" w:hAnsiTheme="majorBidi" w:cstheme="majorBidi"/>
          <w:color w:val="000000" w:themeColor="text1"/>
          <w:sz w:val="24"/>
          <w:szCs w:val="24"/>
        </w:rPr>
        <w:t xml:space="preserve"> </w:t>
      </w:r>
      <w:r w:rsidR="00226F07" w:rsidRPr="00226F07">
        <w:rPr>
          <w:rFonts w:asciiTheme="majorBidi" w:hAnsiTheme="majorBidi" w:cstheme="majorBidi"/>
          <w:color w:val="000000" w:themeColor="text1"/>
          <w:sz w:val="24"/>
          <w:szCs w:val="24"/>
        </w:rPr>
        <w:t xml:space="preserve">We aggregated the responses from the employees in each </w:t>
      </w:r>
      <w:r w:rsidR="00226F07">
        <w:rPr>
          <w:rFonts w:asciiTheme="majorBidi" w:hAnsiTheme="majorBidi" w:cstheme="majorBidi"/>
          <w:color w:val="000000" w:themeColor="text1"/>
          <w:sz w:val="24"/>
          <w:szCs w:val="24"/>
        </w:rPr>
        <w:t>organization and then, w</w:t>
      </w:r>
      <w:r w:rsidR="00952B9F" w:rsidRPr="00A93A83">
        <w:rPr>
          <w:rFonts w:ascii="Times New Roman" w:hAnsi="Times New Roman" w:cs="Times New Roman"/>
          <w:sz w:val="24"/>
          <w:szCs w:val="24"/>
        </w:rPr>
        <w:t>e have conducted a cluster analysis</w:t>
      </w:r>
      <w:r w:rsidR="00BE1AA6" w:rsidRPr="00A93A83">
        <w:rPr>
          <w:rFonts w:ascii="Times New Roman" w:hAnsi="Times New Roman" w:cs="Times New Roman"/>
          <w:sz w:val="24"/>
          <w:szCs w:val="24"/>
        </w:rPr>
        <w:t xml:space="preserve"> (using the PAM algorithm)</w:t>
      </w:r>
      <w:r w:rsidR="00952B9F" w:rsidRPr="00A93A83">
        <w:rPr>
          <w:rFonts w:ascii="Times New Roman" w:hAnsi="Times New Roman" w:cs="Times New Roman"/>
          <w:sz w:val="24"/>
          <w:szCs w:val="24"/>
        </w:rPr>
        <w:t xml:space="preserve"> </w:t>
      </w:r>
      <w:r w:rsidR="001E64EA" w:rsidRPr="00A93A83">
        <w:rPr>
          <w:rFonts w:ascii="Times New Roman" w:hAnsi="Times New Roman" w:cs="Times New Roman"/>
          <w:sz w:val="24"/>
          <w:szCs w:val="24"/>
        </w:rPr>
        <w:t xml:space="preserve">with </w:t>
      </w:r>
      <w:r w:rsidR="004D5EA9" w:rsidRPr="00A93A83">
        <w:rPr>
          <w:rFonts w:ascii="Times New Roman" w:hAnsi="Times New Roman" w:cs="Times New Roman"/>
          <w:sz w:val="24"/>
          <w:szCs w:val="24"/>
        </w:rPr>
        <w:t>data</w:t>
      </w:r>
      <w:r w:rsidR="001E64EA" w:rsidRPr="00A93A83">
        <w:rPr>
          <w:rFonts w:ascii="Times New Roman" w:hAnsi="Times New Roman" w:cs="Times New Roman"/>
          <w:sz w:val="24"/>
          <w:szCs w:val="24"/>
        </w:rPr>
        <w:t xml:space="preserve"> related to the three dimensions of </w:t>
      </w:r>
      <w:r w:rsidR="001E5C9C" w:rsidRPr="00A93A83">
        <w:rPr>
          <w:rFonts w:ascii="Times New Roman" w:hAnsi="Times New Roman" w:cs="Times New Roman"/>
          <w:sz w:val="24"/>
          <w:szCs w:val="24"/>
        </w:rPr>
        <w:t>purpose strength</w:t>
      </w:r>
      <w:r w:rsidR="00BE1AA6" w:rsidRPr="00A93A83">
        <w:rPr>
          <w:rFonts w:ascii="Times New Roman" w:hAnsi="Times New Roman" w:cs="Times New Roman"/>
          <w:sz w:val="24"/>
          <w:szCs w:val="24"/>
        </w:rPr>
        <w:t>: Purpose Knowledge, Purpose Internalization, and Purpose Contribution</w:t>
      </w:r>
      <w:r w:rsidR="009C1ADC">
        <w:rPr>
          <w:rFonts w:ascii="Times New Roman" w:hAnsi="Times New Roman" w:cs="Times New Roman"/>
          <w:sz w:val="24"/>
          <w:szCs w:val="24"/>
        </w:rPr>
        <w:t xml:space="preserve">. </w:t>
      </w:r>
      <w:r w:rsidR="001E64EA" w:rsidRPr="00216F37">
        <w:rPr>
          <w:rFonts w:ascii="Times New Roman" w:hAnsi="Times New Roman" w:cs="Times New Roman"/>
          <w:sz w:val="24"/>
          <w:szCs w:val="24"/>
        </w:rPr>
        <w:t>This cluster analysis yield</w:t>
      </w:r>
      <w:r w:rsidR="00775F93" w:rsidRPr="00216F37">
        <w:rPr>
          <w:rFonts w:ascii="Times New Roman" w:hAnsi="Times New Roman" w:cs="Times New Roman"/>
          <w:sz w:val="24"/>
          <w:szCs w:val="24"/>
        </w:rPr>
        <w:t>ed</w:t>
      </w:r>
      <w:r w:rsidR="001E64EA" w:rsidRPr="00216F37">
        <w:rPr>
          <w:rFonts w:ascii="Times New Roman" w:hAnsi="Times New Roman" w:cs="Times New Roman"/>
          <w:sz w:val="24"/>
          <w:szCs w:val="24"/>
        </w:rPr>
        <w:t xml:space="preserve"> two main </w:t>
      </w:r>
      <w:r w:rsidR="0004138D" w:rsidRPr="00216F37">
        <w:rPr>
          <w:rFonts w:ascii="Times New Roman" w:hAnsi="Times New Roman" w:cs="Times New Roman"/>
          <w:sz w:val="24"/>
          <w:szCs w:val="24"/>
        </w:rPr>
        <w:t xml:space="preserve">clusters: a cluster of companies with low levels of purpose </w:t>
      </w:r>
      <w:r w:rsidR="001E5C9C">
        <w:rPr>
          <w:rFonts w:ascii="Times New Roman" w:hAnsi="Times New Roman" w:cs="Times New Roman"/>
          <w:sz w:val="24"/>
          <w:szCs w:val="24"/>
        </w:rPr>
        <w:t>strength</w:t>
      </w:r>
      <w:r w:rsidR="001E5C9C" w:rsidRPr="00216F37">
        <w:rPr>
          <w:rFonts w:ascii="Times New Roman" w:hAnsi="Times New Roman" w:cs="Times New Roman"/>
          <w:sz w:val="24"/>
          <w:szCs w:val="24"/>
        </w:rPr>
        <w:t xml:space="preserve"> </w:t>
      </w:r>
      <w:r w:rsidR="0004138D" w:rsidRPr="00216F37">
        <w:rPr>
          <w:rFonts w:ascii="Times New Roman" w:hAnsi="Times New Roman" w:cs="Times New Roman"/>
          <w:sz w:val="24"/>
          <w:szCs w:val="24"/>
        </w:rPr>
        <w:t>and a cluster of</w:t>
      </w:r>
      <w:r w:rsidR="001E64EA" w:rsidRPr="00216F37">
        <w:rPr>
          <w:rFonts w:ascii="Times New Roman" w:hAnsi="Times New Roman" w:cs="Times New Roman"/>
          <w:sz w:val="24"/>
          <w:szCs w:val="24"/>
        </w:rPr>
        <w:t xml:space="preserve"> companies with higher levels of purpose </w:t>
      </w:r>
      <w:r w:rsidR="001E5C9C">
        <w:rPr>
          <w:rFonts w:ascii="Times New Roman" w:hAnsi="Times New Roman" w:cs="Times New Roman"/>
          <w:sz w:val="24"/>
          <w:szCs w:val="24"/>
        </w:rPr>
        <w:t>strength</w:t>
      </w:r>
      <w:r w:rsidR="001E64EA" w:rsidRPr="00216F37">
        <w:rPr>
          <w:rFonts w:ascii="Times New Roman" w:hAnsi="Times New Roman" w:cs="Times New Roman"/>
          <w:sz w:val="24"/>
          <w:szCs w:val="24"/>
        </w:rPr>
        <w:t xml:space="preserve">. </w:t>
      </w:r>
    </w:p>
    <w:p w14:paraId="33653740" w14:textId="2DC5A879" w:rsidR="009C1ADC" w:rsidRPr="00205276" w:rsidRDefault="0085373F" w:rsidP="00205276">
      <w:pPr>
        <w:spacing w:line="360" w:lineRule="auto"/>
        <w:ind w:firstLine="720"/>
        <w:jc w:val="both"/>
        <w:rPr>
          <w:rFonts w:ascii="Times New Roman" w:hAnsi="Times New Roman" w:cs="Times New Roman"/>
          <w:sz w:val="24"/>
          <w:szCs w:val="24"/>
        </w:rPr>
      </w:pPr>
      <w:r w:rsidRPr="00216F37">
        <w:rPr>
          <w:rFonts w:ascii="Times New Roman" w:hAnsi="Times New Roman" w:cs="Times New Roman"/>
          <w:sz w:val="24"/>
          <w:szCs w:val="24"/>
        </w:rPr>
        <w:t xml:space="preserve">By overlapping </w:t>
      </w:r>
      <w:r w:rsidR="00BE1AA6" w:rsidRPr="00216F37">
        <w:rPr>
          <w:rFonts w:ascii="Times New Roman" w:hAnsi="Times New Roman" w:cs="Times New Roman"/>
          <w:sz w:val="24"/>
          <w:szCs w:val="24"/>
        </w:rPr>
        <w:t xml:space="preserve">these clusters with </w:t>
      </w:r>
      <w:r w:rsidRPr="00216F37">
        <w:rPr>
          <w:rFonts w:ascii="Times New Roman" w:hAnsi="Times New Roman" w:cs="Times New Roman"/>
          <w:sz w:val="24"/>
          <w:szCs w:val="24"/>
        </w:rPr>
        <w:t xml:space="preserve">results </w:t>
      </w:r>
      <w:r w:rsidR="00BE1AA6" w:rsidRPr="00216F37">
        <w:rPr>
          <w:rFonts w:ascii="Times New Roman" w:hAnsi="Times New Roman" w:cs="Times New Roman"/>
          <w:sz w:val="24"/>
          <w:szCs w:val="24"/>
        </w:rPr>
        <w:t xml:space="preserve">of </w:t>
      </w:r>
      <w:r w:rsidR="00257BF2">
        <w:rPr>
          <w:rFonts w:ascii="Times New Roman" w:hAnsi="Times New Roman" w:cs="Times New Roman"/>
          <w:sz w:val="24"/>
          <w:szCs w:val="24"/>
        </w:rPr>
        <w:t>employees</w:t>
      </w:r>
      <w:r w:rsidR="00F66248">
        <w:rPr>
          <w:rFonts w:ascii="Times New Roman" w:hAnsi="Times New Roman" w:cs="Times New Roman"/>
          <w:sz w:val="24"/>
          <w:szCs w:val="24"/>
        </w:rPr>
        <w:t>’</w:t>
      </w:r>
      <w:r w:rsidR="00257BF2">
        <w:rPr>
          <w:rFonts w:ascii="Times New Roman" w:hAnsi="Times New Roman" w:cs="Times New Roman"/>
          <w:sz w:val="24"/>
          <w:szCs w:val="24"/>
        </w:rPr>
        <w:t xml:space="preserve"> </w:t>
      </w:r>
      <w:r w:rsidR="00BE1AA6" w:rsidRPr="00216F37">
        <w:rPr>
          <w:rFonts w:ascii="Times New Roman" w:hAnsi="Times New Roman" w:cs="Times New Roman"/>
          <w:sz w:val="24"/>
          <w:szCs w:val="24"/>
        </w:rPr>
        <w:t>sense</w:t>
      </w:r>
      <w:r w:rsidRPr="00216F37">
        <w:rPr>
          <w:rFonts w:ascii="Times New Roman" w:hAnsi="Times New Roman" w:cs="Times New Roman"/>
          <w:sz w:val="24"/>
          <w:szCs w:val="24"/>
        </w:rPr>
        <w:t xml:space="preserve"> of belonging</w:t>
      </w:r>
      <w:r w:rsidR="00257BF2">
        <w:rPr>
          <w:rFonts w:ascii="Times New Roman" w:hAnsi="Times New Roman" w:cs="Times New Roman"/>
          <w:sz w:val="24"/>
          <w:szCs w:val="24"/>
        </w:rPr>
        <w:t xml:space="preserve"> (evaluated by employees)</w:t>
      </w:r>
      <w:r w:rsidRPr="00216F37">
        <w:rPr>
          <w:rFonts w:ascii="Times New Roman" w:hAnsi="Times New Roman" w:cs="Times New Roman"/>
          <w:sz w:val="24"/>
          <w:szCs w:val="24"/>
        </w:rPr>
        <w:t xml:space="preserve"> and </w:t>
      </w:r>
      <w:r w:rsidR="00257BF2">
        <w:rPr>
          <w:rFonts w:ascii="Times New Roman" w:hAnsi="Times New Roman" w:cs="Times New Roman"/>
          <w:sz w:val="24"/>
          <w:szCs w:val="24"/>
        </w:rPr>
        <w:t>employees</w:t>
      </w:r>
      <w:r w:rsidR="00F66248">
        <w:rPr>
          <w:rFonts w:ascii="Times New Roman" w:hAnsi="Times New Roman" w:cs="Times New Roman"/>
          <w:sz w:val="24"/>
          <w:szCs w:val="24"/>
        </w:rPr>
        <w:t>’</w:t>
      </w:r>
      <w:r w:rsidR="00257BF2">
        <w:rPr>
          <w:rFonts w:ascii="Times New Roman" w:hAnsi="Times New Roman" w:cs="Times New Roman"/>
          <w:sz w:val="24"/>
          <w:szCs w:val="24"/>
        </w:rPr>
        <w:t xml:space="preserve"> </w:t>
      </w:r>
      <w:r w:rsidRPr="00216F37">
        <w:rPr>
          <w:rFonts w:ascii="Times New Roman" w:hAnsi="Times New Roman" w:cs="Times New Roman"/>
          <w:sz w:val="24"/>
          <w:szCs w:val="24"/>
        </w:rPr>
        <w:t>extra-role</w:t>
      </w:r>
      <w:r w:rsidR="00775F93" w:rsidRPr="00216F37">
        <w:rPr>
          <w:rFonts w:ascii="Times New Roman" w:hAnsi="Times New Roman" w:cs="Times New Roman"/>
          <w:sz w:val="24"/>
          <w:szCs w:val="24"/>
        </w:rPr>
        <w:t xml:space="preserve"> </w:t>
      </w:r>
      <w:r w:rsidRPr="00216F37">
        <w:rPr>
          <w:rFonts w:ascii="Times New Roman" w:hAnsi="Times New Roman" w:cs="Times New Roman"/>
          <w:sz w:val="24"/>
          <w:szCs w:val="24"/>
        </w:rPr>
        <w:t>behavior</w:t>
      </w:r>
      <w:r w:rsidR="00257BF2">
        <w:rPr>
          <w:rFonts w:ascii="Times New Roman" w:hAnsi="Times New Roman" w:cs="Times New Roman"/>
          <w:sz w:val="24"/>
          <w:szCs w:val="24"/>
        </w:rPr>
        <w:t xml:space="preserve"> (evaluated by supervisors)</w:t>
      </w:r>
      <w:r w:rsidRPr="00216F37">
        <w:rPr>
          <w:rFonts w:ascii="Times New Roman" w:hAnsi="Times New Roman" w:cs="Times New Roman"/>
          <w:sz w:val="24"/>
          <w:szCs w:val="24"/>
        </w:rPr>
        <w:t xml:space="preserve">, we obtained that </w:t>
      </w:r>
      <w:r w:rsidR="0004138D" w:rsidRPr="00216F37">
        <w:rPr>
          <w:rFonts w:ascii="Times New Roman" w:hAnsi="Times New Roman" w:cs="Times New Roman"/>
          <w:sz w:val="24"/>
          <w:szCs w:val="24"/>
        </w:rPr>
        <w:t xml:space="preserve">clusters with organizations with higher </w:t>
      </w:r>
      <w:r w:rsidR="001E5C9C">
        <w:rPr>
          <w:rFonts w:ascii="Times New Roman" w:hAnsi="Times New Roman" w:cs="Times New Roman"/>
          <w:sz w:val="24"/>
          <w:szCs w:val="24"/>
        </w:rPr>
        <w:t>purpose strength</w:t>
      </w:r>
      <w:r w:rsidR="0004138D" w:rsidRPr="00216F37">
        <w:rPr>
          <w:rFonts w:ascii="Times New Roman" w:hAnsi="Times New Roman" w:cs="Times New Roman"/>
          <w:sz w:val="24"/>
          <w:szCs w:val="24"/>
        </w:rPr>
        <w:t xml:space="preserve"> are companies with significantly higher levels of employees</w:t>
      </w:r>
      <w:r w:rsidR="00F66248">
        <w:rPr>
          <w:rFonts w:ascii="Times New Roman" w:hAnsi="Times New Roman" w:cs="Times New Roman"/>
          <w:sz w:val="24"/>
          <w:szCs w:val="24"/>
        </w:rPr>
        <w:t>’</w:t>
      </w:r>
      <w:r w:rsidR="0004138D" w:rsidRPr="00216F37">
        <w:rPr>
          <w:rFonts w:ascii="Times New Roman" w:hAnsi="Times New Roman" w:cs="Times New Roman"/>
          <w:sz w:val="24"/>
          <w:szCs w:val="24"/>
        </w:rPr>
        <w:t xml:space="preserve"> feeling of belongingness</w:t>
      </w:r>
      <w:r w:rsidR="00206FFD" w:rsidRPr="00216F37">
        <w:rPr>
          <w:rFonts w:ascii="Times New Roman" w:hAnsi="Times New Roman" w:cs="Times New Roman"/>
          <w:sz w:val="24"/>
          <w:szCs w:val="24"/>
        </w:rPr>
        <w:t xml:space="preserve"> </w:t>
      </w:r>
      <w:r w:rsidRPr="00216F37">
        <w:rPr>
          <w:rFonts w:ascii="Times New Roman" w:hAnsi="Times New Roman" w:cs="Times New Roman"/>
          <w:sz w:val="24"/>
          <w:szCs w:val="24"/>
        </w:rPr>
        <w:t>and employees</w:t>
      </w:r>
      <w:r w:rsidR="00F66248">
        <w:rPr>
          <w:rFonts w:ascii="Times New Roman" w:hAnsi="Times New Roman" w:cs="Times New Roman"/>
          <w:sz w:val="24"/>
          <w:szCs w:val="24"/>
        </w:rPr>
        <w:t>’</w:t>
      </w:r>
      <w:r w:rsidRPr="00216F37">
        <w:rPr>
          <w:rFonts w:ascii="Times New Roman" w:hAnsi="Times New Roman" w:cs="Times New Roman"/>
          <w:sz w:val="24"/>
          <w:szCs w:val="24"/>
        </w:rPr>
        <w:t xml:space="preserve"> extra-role behaviors</w:t>
      </w:r>
      <w:r w:rsidR="00206FFD" w:rsidRPr="00216F37">
        <w:rPr>
          <w:rFonts w:ascii="Times New Roman" w:hAnsi="Times New Roman" w:cs="Times New Roman"/>
          <w:sz w:val="24"/>
          <w:szCs w:val="24"/>
        </w:rPr>
        <w:t xml:space="preserve"> (Figure </w:t>
      </w:r>
      <w:r w:rsidR="00A158F1">
        <w:rPr>
          <w:rFonts w:ascii="Times New Roman" w:hAnsi="Times New Roman" w:cs="Times New Roman"/>
          <w:sz w:val="24"/>
          <w:szCs w:val="24"/>
        </w:rPr>
        <w:t>2</w:t>
      </w:r>
      <w:r w:rsidR="00206FFD" w:rsidRPr="00216F37">
        <w:rPr>
          <w:rFonts w:ascii="Times New Roman" w:hAnsi="Times New Roman" w:cs="Times New Roman"/>
          <w:sz w:val="24"/>
          <w:szCs w:val="24"/>
        </w:rPr>
        <w:t>)</w:t>
      </w:r>
      <w:r w:rsidRPr="00216F37">
        <w:rPr>
          <w:rFonts w:ascii="Times New Roman" w:hAnsi="Times New Roman" w:cs="Times New Roman"/>
          <w:sz w:val="24"/>
          <w:szCs w:val="24"/>
        </w:rPr>
        <w:t xml:space="preserve">. </w:t>
      </w:r>
      <w:r w:rsidR="00324A12">
        <w:rPr>
          <w:rFonts w:ascii="Times New Roman" w:hAnsi="Times New Roman" w:cs="Times New Roman"/>
          <w:sz w:val="24"/>
          <w:szCs w:val="24"/>
        </w:rPr>
        <w:t>For the study, a</w:t>
      </w:r>
      <w:r w:rsidR="009C1ADC">
        <w:rPr>
          <w:rFonts w:ascii="Times New Roman" w:hAnsi="Times New Roman" w:cs="Times New Roman"/>
          <w:sz w:val="24"/>
          <w:szCs w:val="24"/>
        </w:rPr>
        <w:t xml:space="preserve">n </w:t>
      </w:r>
      <w:r w:rsidR="009C1ADC" w:rsidRPr="00B02CAB">
        <w:rPr>
          <w:rFonts w:ascii="Times New Roman" w:hAnsi="Times New Roman" w:cs="Times New Roman"/>
          <w:sz w:val="24"/>
          <w:szCs w:val="24"/>
        </w:rPr>
        <w:t xml:space="preserve">adapted scale from </w:t>
      </w:r>
      <w:r w:rsidR="00B945FD">
        <w:rPr>
          <w:rFonts w:ascii="Times New Roman" w:hAnsi="Times New Roman" w:cs="Times New Roman"/>
          <w:sz w:val="24"/>
          <w:szCs w:val="24"/>
        </w:rPr>
        <w:fldChar w:fldCharType="begin" w:fldLock="1"/>
      </w:r>
      <w:r w:rsidR="00B945FD">
        <w:rPr>
          <w:rFonts w:ascii="Times New Roman" w:hAnsi="Times New Roman" w:cs="Times New Roman"/>
          <w:sz w:val="24"/>
          <w:szCs w:val="24"/>
        </w:rPr>
        <w:instrText>ADDIN CSL_CITATION {"citationItems":[{"id":"ITEM-1","itemData":{"DOI":"10.1016/j.jhtm.2018.03.002","ISSN":"18395260","abstract":"A key challenge facing hospitality organizations is how to retain and engage frontline employees who play an important role in influencing customer satisfaction. Although engagement has recently received considerable attention from scholars, much still remains to be learned about its intrinsic motivation and work meaning antecedents. Workplace spirituality has been conceptualized as offering new insights into how individuals experience a deeper level of intrinsic work motivation and engagement. This study found that workplace spirituality has a direct effect on employee engagement and intention to stay in a study of 292 employees in a U.S. hospitality organization. Engagement was found to be related to employees’ service delivery, but not to their intention to stay. In doing so, this study provides new insights into the intrinsic work motivation antecedents of engagement and is the first investigation to empirically assess the joint effects of workplace spirituality and engagement on employee service delivery and intention to stay.","author":[{"dropping-particle":"","family":"Milliman","given":"John","non-dropping-particle":"","parse-names":false,"suffix":""},{"dropping-particle":"","family":"Gatling","given":"Anthony","non-dropping-particle":"","parse-names":false,"suffix":""},{"dropping-particle":"","family":"Kim","given":"Jungsun (Sunny)","non-dropping-particle":"","parse-names":false,"suffix":""}],"container-title":"Journal of Hospitality and Tourism Management","id":"ITEM-1","issued":{"date-parts":[["2018"]]},"page":"56-65","publisher":"Elsevier Taiwan LLC","title":"The effect of workplace spirituality on hospitality employee engagement, intention to stay, and service delivery","type":"article-journal","volume":"35"},"uris":["http://www.mendeley.com/documents/?uuid=acb883b8-56cc-4fdf-9304-d5728dae98ff"]}],"mendeley":{"formattedCitation":"(Milliman et al., 2018)","manualFormatting":"Milliman et al. (2018)","plainTextFormattedCitation":"(Milliman et al., 2018)","previouslyFormattedCitation":"(Milliman et al., 2018)"},"properties":{"noteIndex":0},"schema":"https://github.com/citation-style-language/schema/raw/master/csl-citation.json"}</w:instrText>
      </w:r>
      <w:r w:rsidR="00B945FD">
        <w:rPr>
          <w:rFonts w:ascii="Times New Roman" w:hAnsi="Times New Roman" w:cs="Times New Roman"/>
          <w:sz w:val="24"/>
          <w:szCs w:val="24"/>
        </w:rPr>
        <w:fldChar w:fldCharType="separate"/>
      </w:r>
      <w:r w:rsidR="00B945FD" w:rsidRPr="00B945FD">
        <w:rPr>
          <w:rFonts w:ascii="Times New Roman" w:hAnsi="Times New Roman" w:cs="Times New Roman"/>
          <w:noProof/>
          <w:sz w:val="24"/>
          <w:szCs w:val="24"/>
        </w:rPr>
        <w:t>Milliman et al.</w:t>
      </w:r>
      <w:r w:rsidR="00B945FD">
        <w:rPr>
          <w:rFonts w:ascii="Times New Roman" w:hAnsi="Times New Roman" w:cs="Times New Roman"/>
          <w:noProof/>
          <w:sz w:val="24"/>
          <w:szCs w:val="24"/>
        </w:rPr>
        <w:t xml:space="preserve"> (</w:t>
      </w:r>
      <w:r w:rsidR="00B945FD" w:rsidRPr="00B945FD">
        <w:rPr>
          <w:rFonts w:ascii="Times New Roman" w:hAnsi="Times New Roman" w:cs="Times New Roman"/>
          <w:noProof/>
          <w:sz w:val="24"/>
          <w:szCs w:val="24"/>
        </w:rPr>
        <w:t>2018)</w:t>
      </w:r>
      <w:r w:rsidR="00B945FD">
        <w:rPr>
          <w:rFonts w:ascii="Times New Roman" w:hAnsi="Times New Roman" w:cs="Times New Roman"/>
          <w:sz w:val="24"/>
          <w:szCs w:val="24"/>
        </w:rPr>
        <w:fldChar w:fldCharType="end"/>
      </w:r>
      <w:r w:rsidR="00B945FD">
        <w:rPr>
          <w:rFonts w:ascii="Times New Roman" w:hAnsi="Times New Roman" w:cs="Times New Roman"/>
          <w:sz w:val="24"/>
          <w:szCs w:val="24"/>
        </w:rPr>
        <w:t xml:space="preserve"> </w:t>
      </w:r>
      <w:r w:rsidR="009C1ADC" w:rsidRPr="00B02CAB">
        <w:rPr>
          <w:rFonts w:ascii="Times New Roman" w:hAnsi="Times New Roman" w:cs="Times New Roman"/>
          <w:sz w:val="24"/>
          <w:szCs w:val="24"/>
        </w:rPr>
        <w:t>was used to measure the feeling of belongingness. Extra-role behavior was measured using a scale adapted from</w:t>
      </w:r>
      <w:r w:rsidR="00B945FD">
        <w:rPr>
          <w:rFonts w:ascii="Times New Roman" w:hAnsi="Times New Roman" w:cs="Times New Roman"/>
          <w:sz w:val="24"/>
          <w:szCs w:val="24"/>
        </w:rPr>
        <w:t xml:space="preserve"> </w:t>
      </w:r>
      <w:r w:rsidR="00B945FD">
        <w:rPr>
          <w:rFonts w:ascii="Times New Roman" w:hAnsi="Times New Roman" w:cs="Times New Roman"/>
          <w:sz w:val="24"/>
          <w:szCs w:val="24"/>
        </w:rPr>
        <w:fldChar w:fldCharType="begin" w:fldLock="1"/>
      </w:r>
      <w:r w:rsidR="008E365D">
        <w:rPr>
          <w:rFonts w:ascii="Times New Roman" w:hAnsi="Times New Roman" w:cs="Times New Roman"/>
          <w:sz w:val="24"/>
          <w:szCs w:val="24"/>
        </w:rPr>
        <w:instrText>ADDIN CSL_CITATION {"citationItems":[{"id":"ITEM-1","itemData":{"DOI":"10.1016/S1053-4822(99)00037-6","ISSN":"10534822","abstract":"The purpose of this research was to delineate the conceptual organization of the contextual or citizenship performance domain. Similarity data were generated through the inductive content sorting of citizenship performance behavior (CPBs) categories and analyzed via exploratory factor analysis, multidimensional scaling (MDS), and a subsequent cluster analysis associated with the MDS. The current research resulted in a hierarchical integrated model providing a structural framework for this domain. When this framework is applied to a number of previously developed theoretical or empirically derived models, it appears to capture the constructs associated with the models, identifies similar constructs between the models and clarifies the relationships between our model and these previously developed models. Overall, the proposed integrated model has the potential to provide a much-needed framework to represent the underlying structure of the citizenship performance domain. However, models at different levels of specificity are likely to be useful for different applications. © 2000 Elsevier Science Inc.","author":[{"dropping-particle":"","family":"Coleman","given":"Venetta I.","non-dropping-particle":"","parse-names":false,"suffix":""},{"dropping-particle":"","family":"Borman","given":"Walter C.","non-dropping-particle":"","parse-names":false,"suffix":""}],"container-title":"Human Resource Management Review","id":"ITEM-1","issue":"1","issued":{"date-parts":[["2000"]]},"page":"25-44","title":"Investigating the Underlying Structure of the Citizenship Performance Domain","type":"article-journal","volume":"10"},"uris":["http://www.mendeley.com/documents/?uuid=0e5f9462-cd59-4926-a124-dcfe68f4219e"]}],"mendeley":{"formattedCitation":"(Coleman &amp; Borman, 2000)","manualFormatting":"Coleman and Borman (2000)","plainTextFormattedCitation":"(Coleman &amp; Borman, 2000)","previouslyFormattedCitation":"(Coleman &amp; Borman, 2000)"},"properties":{"noteIndex":0},"schema":"https://github.com/citation-style-language/schema/raw/master/csl-citation.json"}</w:instrText>
      </w:r>
      <w:r w:rsidR="00B945FD">
        <w:rPr>
          <w:rFonts w:ascii="Times New Roman" w:hAnsi="Times New Roman" w:cs="Times New Roman"/>
          <w:sz w:val="24"/>
          <w:szCs w:val="24"/>
        </w:rPr>
        <w:fldChar w:fldCharType="separate"/>
      </w:r>
      <w:r w:rsidR="00B945FD" w:rsidRPr="00B945FD">
        <w:rPr>
          <w:rFonts w:ascii="Times New Roman" w:hAnsi="Times New Roman" w:cs="Times New Roman"/>
          <w:noProof/>
          <w:sz w:val="24"/>
          <w:szCs w:val="24"/>
        </w:rPr>
        <w:t xml:space="preserve">Coleman </w:t>
      </w:r>
      <w:r w:rsidR="00B945FD">
        <w:rPr>
          <w:rFonts w:ascii="Times New Roman" w:hAnsi="Times New Roman" w:cs="Times New Roman"/>
          <w:noProof/>
          <w:sz w:val="24"/>
          <w:szCs w:val="24"/>
        </w:rPr>
        <w:t>and</w:t>
      </w:r>
      <w:r w:rsidR="00B945FD" w:rsidRPr="00B945FD">
        <w:rPr>
          <w:rFonts w:ascii="Times New Roman" w:hAnsi="Times New Roman" w:cs="Times New Roman"/>
          <w:noProof/>
          <w:sz w:val="24"/>
          <w:szCs w:val="24"/>
        </w:rPr>
        <w:t xml:space="preserve"> Borman</w:t>
      </w:r>
      <w:r w:rsidR="00B945FD">
        <w:rPr>
          <w:rFonts w:ascii="Times New Roman" w:hAnsi="Times New Roman" w:cs="Times New Roman"/>
          <w:noProof/>
          <w:sz w:val="24"/>
          <w:szCs w:val="24"/>
        </w:rPr>
        <w:t xml:space="preserve"> (</w:t>
      </w:r>
      <w:r w:rsidR="00B945FD" w:rsidRPr="00B945FD">
        <w:rPr>
          <w:rFonts w:ascii="Times New Roman" w:hAnsi="Times New Roman" w:cs="Times New Roman"/>
          <w:noProof/>
          <w:sz w:val="24"/>
          <w:szCs w:val="24"/>
        </w:rPr>
        <w:t>2000)</w:t>
      </w:r>
      <w:r w:rsidR="00B945FD">
        <w:rPr>
          <w:rFonts w:ascii="Times New Roman" w:hAnsi="Times New Roman" w:cs="Times New Roman"/>
          <w:sz w:val="24"/>
          <w:szCs w:val="24"/>
        </w:rPr>
        <w:fldChar w:fldCharType="end"/>
      </w:r>
      <w:r w:rsidR="00B945FD">
        <w:rPr>
          <w:rFonts w:ascii="Times New Roman" w:hAnsi="Times New Roman" w:cs="Times New Roman"/>
          <w:sz w:val="24"/>
          <w:szCs w:val="24"/>
        </w:rPr>
        <w:t>.</w:t>
      </w:r>
    </w:p>
    <w:p w14:paraId="0F45E0D9" w14:textId="3270FB4B" w:rsidR="003F3CE0" w:rsidRDefault="00F45857" w:rsidP="00205276">
      <w:pPr>
        <w:spacing w:line="360" w:lineRule="auto"/>
        <w:jc w:val="center"/>
        <w:rPr>
          <w:rFonts w:ascii="Times New Roman" w:hAnsi="Times New Roman" w:cs="Times New Roman"/>
          <w:b/>
          <w:bCs/>
        </w:rPr>
      </w:pPr>
      <w:r>
        <w:rPr>
          <w:rFonts w:ascii="Times New Roman" w:hAnsi="Times New Roman" w:cs="Times New Roman"/>
          <w:noProof/>
          <w:sz w:val="24"/>
          <w:szCs w:val="24"/>
        </w:rPr>
        <w:lastRenderedPageBreak/>
        <w:drawing>
          <wp:inline distT="0" distB="0" distL="0" distR="0" wp14:anchorId="5773CDB2" wp14:editId="7B14B16C">
            <wp:extent cx="5615213" cy="5489928"/>
            <wp:effectExtent l="19050" t="19050" r="24130" b="15875"/>
            <wp:docPr id="142369097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41015" cy="5515155"/>
                    </a:xfrm>
                    <a:prstGeom prst="rect">
                      <a:avLst/>
                    </a:prstGeom>
                    <a:noFill/>
                    <a:ln>
                      <a:solidFill>
                        <a:schemeClr val="tx1"/>
                      </a:solidFill>
                    </a:ln>
                  </pic:spPr>
                </pic:pic>
              </a:graphicData>
            </a:graphic>
          </wp:inline>
        </w:drawing>
      </w:r>
    </w:p>
    <w:p w14:paraId="2E9EE688" w14:textId="3609D752" w:rsidR="00D937C1" w:rsidRPr="00216F37" w:rsidRDefault="00EF0B31" w:rsidP="000A17C7">
      <w:pPr>
        <w:spacing w:after="0" w:line="240" w:lineRule="auto"/>
        <w:jc w:val="center"/>
        <w:rPr>
          <w:rFonts w:ascii="Times New Roman" w:hAnsi="Times New Roman" w:cs="Times New Roman"/>
          <w:b/>
          <w:bCs/>
        </w:rPr>
      </w:pPr>
      <w:r w:rsidRPr="00216F37">
        <w:rPr>
          <w:rFonts w:ascii="Times New Roman" w:hAnsi="Times New Roman" w:cs="Times New Roman"/>
          <w:b/>
          <w:bCs/>
        </w:rPr>
        <w:t xml:space="preserve">Figure </w:t>
      </w:r>
      <w:r w:rsidR="003F3CE0">
        <w:rPr>
          <w:rFonts w:ascii="Times New Roman" w:hAnsi="Times New Roman" w:cs="Times New Roman"/>
          <w:b/>
          <w:bCs/>
        </w:rPr>
        <w:t>2</w:t>
      </w:r>
      <w:r w:rsidRPr="00216F37">
        <w:rPr>
          <w:rFonts w:ascii="Times New Roman" w:hAnsi="Times New Roman" w:cs="Times New Roman"/>
          <w:b/>
          <w:bCs/>
        </w:rPr>
        <w:t xml:space="preserve">. </w:t>
      </w:r>
      <w:r w:rsidR="00D937C1" w:rsidRPr="00216F37">
        <w:rPr>
          <w:rFonts w:ascii="Times New Roman" w:hAnsi="Times New Roman" w:cs="Times New Roman"/>
          <w:b/>
          <w:bCs/>
        </w:rPr>
        <w:t xml:space="preserve">Clusters </w:t>
      </w:r>
      <w:r w:rsidR="001E5C9C">
        <w:rPr>
          <w:rFonts w:ascii="Times New Roman" w:hAnsi="Times New Roman" w:cs="Times New Roman"/>
          <w:b/>
          <w:bCs/>
        </w:rPr>
        <w:t>Purpose Strength</w:t>
      </w:r>
      <w:r w:rsidR="001E5C9C" w:rsidRPr="00216F37">
        <w:rPr>
          <w:rFonts w:ascii="Times New Roman" w:hAnsi="Times New Roman" w:cs="Times New Roman"/>
          <w:b/>
          <w:bCs/>
        </w:rPr>
        <w:t xml:space="preserve"> </w:t>
      </w:r>
      <w:r w:rsidR="00D937C1" w:rsidRPr="00216F37">
        <w:rPr>
          <w:rFonts w:ascii="Times New Roman" w:hAnsi="Times New Roman" w:cs="Times New Roman"/>
          <w:b/>
          <w:bCs/>
        </w:rPr>
        <w:t xml:space="preserve">and </w:t>
      </w:r>
      <w:r w:rsidR="00F45857">
        <w:rPr>
          <w:rFonts w:ascii="Times New Roman" w:hAnsi="Times New Roman" w:cs="Times New Roman"/>
          <w:b/>
          <w:bCs/>
        </w:rPr>
        <w:t>outcomes</w:t>
      </w:r>
    </w:p>
    <w:p w14:paraId="79A52160" w14:textId="082D26D3" w:rsidR="00D83CC6" w:rsidRPr="00216F37" w:rsidRDefault="00D937C1" w:rsidP="000A17C7">
      <w:pPr>
        <w:spacing w:after="0" w:line="240" w:lineRule="auto"/>
        <w:jc w:val="center"/>
        <w:rPr>
          <w:rFonts w:ascii="Times New Roman" w:hAnsi="Times New Roman" w:cs="Times New Roman"/>
          <w:sz w:val="16"/>
          <w:szCs w:val="16"/>
        </w:rPr>
      </w:pPr>
      <w:r w:rsidRPr="00216F37">
        <w:rPr>
          <w:rFonts w:ascii="Times New Roman" w:hAnsi="Times New Roman" w:cs="Times New Roman"/>
          <w:sz w:val="16"/>
          <w:szCs w:val="16"/>
        </w:rPr>
        <w:t xml:space="preserve">Notes: </w:t>
      </w:r>
      <w:r w:rsidR="00EF0B31" w:rsidRPr="00216F37">
        <w:rPr>
          <w:rFonts w:ascii="Times New Roman" w:hAnsi="Times New Roman" w:cs="Times New Roman"/>
          <w:sz w:val="16"/>
          <w:szCs w:val="16"/>
        </w:rPr>
        <w:t xml:space="preserve">Red cluster: Organizations with lower </w:t>
      </w:r>
      <w:r w:rsidR="00257BF2">
        <w:rPr>
          <w:rFonts w:ascii="Times New Roman" w:hAnsi="Times New Roman" w:cs="Times New Roman"/>
          <w:sz w:val="16"/>
          <w:szCs w:val="16"/>
        </w:rPr>
        <w:t>Purpose strength</w:t>
      </w:r>
      <w:r w:rsidR="00EF0B31" w:rsidRPr="00216F37">
        <w:rPr>
          <w:rFonts w:ascii="Times New Roman" w:hAnsi="Times New Roman" w:cs="Times New Roman"/>
          <w:sz w:val="16"/>
          <w:szCs w:val="16"/>
        </w:rPr>
        <w:t xml:space="preserve">. Blue Cluster: Organizations with </w:t>
      </w:r>
      <w:r w:rsidRPr="00216F37">
        <w:rPr>
          <w:rFonts w:ascii="Times New Roman" w:hAnsi="Times New Roman" w:cs="Times New Roman"/>
          <w:sz w:val="16"/>
          <w:szCs w:val="16"/>
        </w:rPr>
        <w:t>Higher</w:t>
      </w:r>
      <w:r w:rsidR="00EF0B31" w:rsidRPr="00216F37">
        <w:rPr>
          <w:rFonts w:ascii="Times New Roman" w:hAnsi="Times New Roman" w:cs="Times New Roman"/>
          <w:sz w:val="16"/>
          <w:szCs w:val="16"/>
        </w:rPr>
        <w:t xml:space="preserve"> </w:t>
      </w:r>
      <w:r w:rsidR="00257BF2">
        <w:rPr>
          <w:rFonts w:ascii="Times New Roman" w:hAnsi="Times New Roman" w:cs="Times New Roman"/>
          <w:sz w:val="16"/>
          <w:szCs w:val="16"/>
        </w:rPr>
        <w:t>Purpose strength</w:t>
      </w:r>
      <w:r w:rsidR="003F3CE0">
        <w:rPr>
          <w:rFonts w:ascii="Times New Roman" w:hAnsi="Times New Roman" w:cs="Times New Roman"/>
          <w:sz w:val="16"/>
          <w:szCs w:val="16"/>
        </w:rPr>
        <w:t>.</w:t>
      </w:r>
    </w:p>
    <w:p w14:paraId="1BF96C03" w14:textId="77777777" w:rsidR="00BE1AA6" w:rsidRPr="00216F37" w:rsidRDefault="00BE1AA6" w:rsidP="00BE1AA6">
      <w:pPr>
        <w:spacing w:line="240" w:lineRule="auto"/>
        <w:rPr>
          <w:rFonts w:ascii="Times New Roman" w:hAnsi="Times New Roman" w:cs="Times New Roman"/>
          <w:sz w:val="16"/>
          <w:szCs w:val="16"/>
        </w:rPr>
      </w:pPr>
    </w:p>
    <w:p w14:paraId="06871295" w14:textId="5350CE0A" w:rsidR="00BE1AA6" w:rsidRPr="00216F37" w:rsidRDefault="00BE1AA6" w:rsidP="00BE1AA6">
      <w:pPr>
        <w:spacing w:line="360" w:lineRule="auto"/>
        <w:jc w:val="both"/>
        <w:rPr>
          <w:rFonts w:ascii="Times New Roman" w:hAnsi="Times New Roman" w:cs="Times New Roman"/>
          <w:sz w:val="24"/>
          <w:szCs w:val="24"/>
        </w:rPr>
      </w:pPr>
      <w:r w:rsidRPr="00216F37">
        <w:rPr>
          <w:rFonts w:ascii="Times New Roman" w:hAnsi="Times New Roman" w:cs="Times New Roman"/>
          <w:sz w:val="24"/>
          <w:szCs w:val="24"/>
        </w:rPr>
        <w:t xml:space="preserve">To evaluate the external context, we </w:t>
      </w:r>
      <w:r w:rsidR="00775F93" w:rsidRPr="00216F37">
        <w:rPr>
          <w:rFonts w:ascii="Times New Roman" w:hAnsi="Times New Roman" w:cs="Times New Roman"/>
          <w:sz w:val="24"/>
          <w:szCs w:val="24"/>
        </w:rPr>
        <w:t>overlapped</w:t>
      </w:r>
      <w:r w:rsidRPr="00216F37">
        <w:rPr>
          <w:rFonts w:ascii="Times New Roman" w:hAnsi="Times New Roman" w:cs="Times New Roman"/>
          <w:sz w:val="24"/>
          <w:szCs w:val="24"/>
        </w:rPr>
        <w:t xml:space="preserve"> objective data such as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 xml:space="preserve">s size, sector, and location with the level of </w:t>
      </w:r>
      <w:r w:rsidR="00257BF2">
        <w:rPr>
          <w:rFonts w:ascii="Times New Roman" w:hAnsi="Times New Roman" w:cs="Times New Roman"/>
          <w:sz w:val="24"/>
          <w:szCs w:val="24"/>
        </w:rPr>
        <w:t>purpose strength</w:t>
      </w:r>
      <w:r w:rsidRPr="00216F37">
        <w:rPr>
          <w:rFonts w:ascii="Times New Roman" w:hAnsi="Times New Roman" w:cs="Times New Roman"/>
          <w:sz w:val="24"/>
          <w:szCs w:val="24"/>
        </w:rPr>
        <w:t xml:space="preserve">. For these three factors, it was not possible to see a clear difference between organizations with higher levels of </w:t>
      </w:r>
      <w:r w:rsidR="00257BF2">
        <w:rPr>
          <w:rFonts w:ascii="Times New Roman" w:hAnsi="Times New Roman" w:cs="Times New Roman"/>
          <w:sz w:val="24"/>
          <w:szCs w:val="24"/>
        </w:rPr>
        <w:t>purpose strength</w:t>
      </w:r>
      <w:r w:rsidRPr="00216F37">
        <w:rPr>
          <w:rFonts w:ascii="Times New Roman" w:hAnsi="Times New Roman" w:cs="Times New Roman"/>
          <w:sz w:val="24"/>
          <w:szCs w:val="24"/>
        </w:rPr>
        <w:t xml:space="preserve"> and lower levels of </w:t>
      </w:r>
      <w:r w:rsidR="00257BF2">
        <w:rPr>
          <w:rFonts w:ascii="Times New Roman" w:hAnsi="Times New Roman" w:cs="Times New Roman"/>
          <w:sz w:val="24"/>
          <w:szCs w:val="24"/>
        </w:rPr>
        <w:t>purpose strength</w:t>
      </w:r>
      <w:r w:rsidRPr="00216F37">
        <w:rPr>
          <w:rFonts w:ascii="Times New Roman" w:hAnsi="Times New Roman" w:cs="Times New Roman"/>
          <w:sz w:val="24"/>
          <w:szCs w:val="24"/>
        </w:rPr>
        <w:t xml:space="preserve"> (</w:t>
      </w:r>
      <w:r w:rsidR="009759D7">
        <w:rPr>
          <w:rFonts w:ascii="Times New Roman" w:hAnsi="Times New Roman" w:cs="Times New Roman"/>
          <w:sz w:val="24"/>
          <w:szCs w:val="24"/>
        </w:rPr>
        <w:t>See Figure 3 as an example</w:t>
      </w:r>
      <w:r w:rsidRPr="00216F37">
        <w:rPr>
          <w:rFonts w:ascii="Times New Roman" w:hAnsi="Times New Roman" w:cs="Times New Roman"/>
          <w:sz w:val="24"/>
          <w:szCs w:val="24"/>
        </w:rPr>
        <w:t>).</w:t>
      </w:r>
    </w:p>
    <w:p w14:paraId="06E09907" w14:textId="290196DD" w:rsidR="00BE1AA6" w:rsidRDefault="00B609EF" w:rsidP="000A17C7">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C64A2DE" wp14:editId="7DEDCA0D">
            <wp:extent cx="4530480" cy="6346581"/>
            <wp:effectExtent l="19050" t="19050" r="22860" b="16510"/>
            <wp:docPr id="564259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38261" cy="6357481"/>
                    </a:xfrm>
                    <a:prstGeom prst="rect">
                      <a:avLst/>
                    </a:prstGeom>
                    <a:noFill/>
                    <a:ln>
                      <a:solidFill>
                        <a:schemeClr val="tx1"/>
                      </a:solidFill>
                    </a:ln>
                  </pic:spPr>
                </pic:pic>
              </a:graphicData>
            </a:graphic>
          </wp:inline>
        </w:drawing>
      </w:r>
    </w:p>
    <w:p w14:paraId="35D0F0AA" w14:textId="7B062057" w:rsidR="00C24A5F" w:rsidRPr="00216F37" w:rsidRDefault="00C24A5F" w:rsidP="000A17C7">
      <w:pPr>
        <w:spacing w:after="0" w:line="240" w:lineRule="auto"/>
        <w:jc w:val="center"/>
        <w:rPr>
          <w:rFonts w:ascii="Times New Roman" w:hAnsi="Times New Roman" w:cs="Times New Roman"/>
          <w:b/>
          <w:bCs/>
        </w:rPr>
      </w:pPr>
      <w:r w:rsidRPr="00216F37">
        <w:rPr>
          <w:rFonts w:ascii="Times New Roman" w:hAnsi="Times New Roman" w:cs="Times New Roman"/>
          <w:b/>
          <w:bCs/>
        </w:rPr>
        <w:t xml:space="preserve">Figure </w:t>
      </w:r>
      <w:r w:rsidR="009759D7">
        <w:rPr>
          <w:rFonts w:ascii="Times New Roman" w:hAnsi="Times New Roman" w:cs="Times New Roman"/>
          <w:b/>
          <w:bCs/>
        </w:rPr>
        <w:t>3</w:t>
      </w:r>
      <w:r w:rsidRPr="00216F37">
        <w:rPr>
          <w:rFonts w:ascii="Times New Roman" w:hAnsi="Times New Roman" w:cs="Times New Roman"/>
          <w:b/>
          <w:bCs/>
        </w:rPr>
        <w:t xml:space="preserve">. Clusters </w:t>
      </w:r>
      <w:r w:rsidR="00257BF2">
        <w:rPr>
          <w:rFonts w:ascii="Times New Roman" w:hAnsi="Times New Roman" w:cs="Times New Roman"/>
          <w:b/>
          <w:bCs/>
        </w:rPr>
        <w:t>Purpose strength</w:t>
      </w:r>
      <w:r w:rsidR="00C73F27">
        <w:rPr>
          <w:rFonts w:ascii="Times New Roman" w:hAnsi="Times New Roman" w:cs="Times New Roman"/>
          <w:b/>
          <w:bCs/>
        </w:rPr>
        <w:t xml:space="preserve">, </w:t>
      </w:r>
      <w:r w:rsidRPr="00216F37">
        <w:rPr>
          <w:rFonts w:ascii="Times New Roman" w:hAnsi="Times New Roman" w:cs="Times New Roman"/>
          <w:b/>
          <w:bCs/>
        </w:rPr>
        <w:t>Location</w:t>
      </w:r>
      <w:r w:rsidR="00C73F27">
        <w:rPr>
          <w:rFonts w:ascii="Times New Roman" w:hAnsi="Times New Roman" w:cs="Times New Roman"/>
          <w:b/>
          <w:bCs/>
        </w:rPr>
        <w:t xml:space="preserve"> </w:t>
      </w:r>
      <w:r w:rsidR="00C73F27" w:rsidRPr="00216F37">
        <w:rPr>
          <w:rFonts w:ascii="Times New Roman" w:hAnsi="Times New Roman" w:cs="Times New Roman"/>
          <w:b/>
          <w:bCs/>
        </w:rPr>
        <w:t>and Sector</w:t>
      </w:r>
    </w:p>
    <w:p w14:paraId="526E39C9" w14:textId="254291EE" w:rsidR="003959C3" w:rsidRPr="00216F37" w:rsidRDefault="00C24A5F" w:rsidP="000A17C7">
      <w:pPr>
        <w:spacing w:after="0" w:line="240" w:lineRule="auto"/>
        <w:jc w:val="center"/>
        <w:rPr>
          <w:rFonts w:ascii="Times New Roman" w:hAnsi="Times New Roman" w:cs="Times New Roman"/>
          <w:sz w:val="16"/>
          <w:szCs w:val="16"/>
        </w:rPr>
      </w:pPr>
      <w:r w:rsidRPr="00216F37">
        <w:rPr>
          <w:rFonts w:ascii="Times New Roman" w:hAnsi="Times New Roman" w:cs="Times New Roman"/>
          <w:sz w:val="16"/>
          <w:szCs w:val="16"/>
        </w:rPr>
        <w:t xml:space="preserve">Notes: Red cluster: Organizations with lower </w:t>
      </w:r>
      <w:r w:rsidR="00257BF2">
        <w:rPr>
          <w:rFonts w:ascii="Times New Roman" w:hAnsi="Times New Roman" w:cs="Times New Roman"/>
          <w:sz w:val="16"/>
          <w:szCs w:val="16"/>
        </w:rPr>
        <w:t>Purpose strength</w:t>
      </w:r>
      <w:r w:rsidRPr="00216F37">
        <w:rPr>
          <w:rFonts w:ascii="Times New Roman" w:hAnsi="Times New Roman" w:cs="Times New Roman"/>
          <w:sz w:val="16"/>
          <w:szCs w:val="16"/>
        </w:rPr>
        <w:t xml:space="preserve">. Blue Cluster: Organizations with Higher </w:t>
      </w:r>
      <w:r w:rsidR="00257BF2">
        <w:rPr>
          <w:rFonts w:ascii="Times New Roman" w:hAnsi="Times New Roman" w:cs="Times New Roman"/>
          <w:sz w:val="16"/>
          <w:szCs w:val="16"/>
        </w:rPr>
        <w:t>Purpose strength</w:t>
      </w:r>
      <w:r w:rsidRPr="00216F37">
        <w:rPr>
          <w:rFonts w:ascii="Times New Roman" w:hAnsi="Times New Roman" w:cs="Times New Roman"/>
          <w:sz w:val="16"/>
          <w:szCs w:val="16"/>
        </w:rPr>
        <w:t>.</w:t>
      </w:r>
    </w:p>
    <w:p w14:paraId="0C3F3D9B" w14:textId="13FB65EA" w:rsidR="007511B5" w:rsidRDefault="007511B5" w:rsidP="00C24A5F">
      <w:pPr>
        <w:spacing w:line="240" w:lineRule="auto"/>
        <w:rPr>
          <w:rFonts w:ascii="Times New Roman" w:hAnsi="Times New Roman" w:cs="Times New Roman"/>
          <w:sz w:val="16"/>
          <w:szCs w:val="16"/>
        </w:rPr>
      </w:pPr>
    </w:p>
    <w:p w14:paraId="18033F59" w14:textId="77777777" w:rsidR="009759D7" w:rsidRDefault="009759D7" w:rsidP="00C24A5F">
      <w:pPr>
        <w:spacing w:line="240" w:lineRule="auto"/>
        <w:rPr>
          <w:rFonts w:ascii="Times New Roman" w:hAnsi="Times New Roman" w:cs="Times New Roman"/>
          <w:sz w:val="16"/>
          <w:szCs w:val="16"/>
        </w:rPr>
      </w:pPr>
    </w:p>
    <w:p w14:paraId="4A4E4066" w14:textId="6C945EE4" w:rsidR="003959C3" w:rsidRPr="00CA324B" w:rsidRDefault="009759D7" w:rsidP="00E759C6">
      <w:pPr>
        <w:spacing w:line="360" w:lineRule="auto"/>
        <w:jc w:val="both"/>
        <w:rPr>
          <w:rFonts w:ascii="Times New Roman" w:hAnsi="Times New Roman" w:cs="Times New Roman"/>
          <w:sz w:val="16"/>
          <w:szCs w:val="16"/>
        </w:rPr>
      </w:pPr>
      <w:r w:rsidRPr="00216F37">
        <w:rPr>
          <w:rFonts w:ascii="Times New Roman" w:hAnsi="Times New Roman" w:cs="Times New Roman"/>
          <w:sz w:val="24"/>
          <w:szCs w:val="24"/>
        </w:rPr>
        <w:t>In the same way, to evaluate the internal context, we overlapped the average value for each organization</w:t>
      </w:r>
      <w:r w:rsidR="00C83CCE">
        <w:rPr>
          <w:rFonts w:ascii="Times New Roman" w:hAnsi="Times New Roman" w:cs="Times New Roman"/>
          <w:sz w:val="24"/>
          <w:szCs w:val="24"/>
        </w:rPr>
        <w:t xml:space="preserve"> </w:t>
      </w:r>
      <w:r w:rsidR="00AE2597">
        <w:rPr>
          <w:rFonts w:ascii="Times New Roman" w:hAnsi="Times New Roman" w:cs="Times New Roman"/>
          <w:sz w:val="24"/>
          <w:szCs w:val="24"/>
        </w:rPr>
        <w:t>regarding</w:t>
      </w:r>
      <w:r w:rsidR="00C83CCE">
        <w:rPr>
          <w:rFonts w:ascii="Times New Roman" w:hAnsi="Times New Roman" w:cs="Times New Roman"/>
          <w:sz w:val="24"/>
          <w:szCs w:val="24"/>
        </w:rPr>
        <w:t xml:space="preserve"> </w:t>
      </w:r>
      <w:r w:rsidRPr="00216F37">
        <w:rPr>
          <w:rFonts w:ascii="Times New Roman" w:hAnsi="Times New Roman" w:cs="Times New Roman"/>
          <w:sz w:val="24"/>
          <w:szCs w:val="24"/>
        </w:rPr>
        <w:t>the perception of the commitment of managers to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s purpose and the perception of the commitment of co-workers to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s purpose.</w:t>
      </w:r>
      <w:r w:rsidR="009C1ADC">
        <w:rPr>
          <w:rFonts w:ascii="Times New Roman" w:hAnsi="Times New Roman" w:cs="Times New Roman"/>
          <w:sz w:val="24"/>
          <w:szCs w:val="24"/>
        </w:rPr>
        <w:t xml:space="preserve"> </w:t>
      </w:r>
      <w:r w:rsidR="007163F0">
        <w:rPr>
          <w:rFonts w:asciiTheme="majorBidi" w:hAnsiTheme="majorBidi" w:cstheme="majorBidi"/>
          <w:color w:val="000000" w:themeColor="text1"/>
          <w:sz w:val="24"/>
          <w:szCs w:val="24"/>
        </w:rPr>
        <w:t xml:space="preserve">Both </w:t>
      </w:r>
      <w:r w:rsidR="005F7296">
        <w:rPr>
          <w:rFonts w:asciiTheme="majorBidi" w:hAnsiTheme="majorBidi" w:cstheme="majorBidi"/>
          <w:color w:val="000000" w:themeColor="text1"/>
          <w:sz w:val="24"/>
          <w:szCs w:val="24"/>
        </w:rPr>
        <w:t xml:space="preserve">variables </w:t>
      </w:r>
      <w:r w:rsidR="007163F0">
        <w:rPr>
          <w:rFonts w:asciiTheme="majorBidi" w:hAnsiTheme="majorBidi" w:cstheme="majorBidi"/>
          <w:color w:val="000000" w:themeColor="text1"/>
          <w:sz w:val="24"/>
          <w:szCs w:val="24"/>
        </w:rPr>
        <w:t>were</w:t>
      </w:r>
      <w:r w:rsidR="009C1ADC" w:rsidRPr="004E1B7B">
        <w:rPr>
          <w:rFonts w:asciiTheme="majorBidi" w:hAnsiTheme="majorBidi" w:cstheme="majorBidi"/>
          <w:color w:val="000000" w:themeColor="text1"/>
          <w:sz w:val="24"/>
          <w:szCs w:val="24"/>
        </w:rPr>
        <w:t xml:space="preserve"> </w:t>
      </w:r>
      <w:r w:rsidR="00C62834">
        <w:rPr>
          <w:rFonts w:asciiTheme="majorBidi" w:hAnsiTheme="majorBidi" w:cstheme="majorBidi"/>
          <w:color w:val="000000" w:themeColor="text1"/>
          <w:sz w:val="24"/>
          <w:szCs w:val="24"/>
        </w:rPr>
        <w:t>measured</w:t>
      </w:r>
      <w:r w:rsidR="009C1ADC" w:rsidRPr="004E1B7B">
        <w:rPr>
          <w:rFonts w:asciiTheme="majorBidi" w:hAnsiTheme="majorBidi" w:cstheme="majorBidi"/>
          <w:color w:val="000000" w:themeColor="text1"/>
          <w:sz w:val="24"/>
          <w:szCs w:val="24"/>
        </w:rPr>
        <w:t xml:space="preserve"> using the scale proposed by </w:t>
      </w:r>
      <w:r w:rsidR="008E365D">
        <w:rPr>
          <w:rFonts w:asciiTheme="majorBidi" w:hAnsiTheme="majorBidi" w:cstheme="majorBidi"/>
          <w:color w:val="000000" w:themeColor="text1"/>
          <w:sz w:val="24"/>
          <w:szCs w:val="24"/>
        </w:rPr>
        <w:fldChar w:fldCharType="begin" w:fldLock="1"/>
      </w:r>
      <w:r w:rsidR="005D5973">
        <w:rPr>
          <w:rFonts w:asciiTheme="majorBidi" w:hAnsiTheme="majorBidi" w:cstheme="majorBidi"/>
          <w:color w:val="000000" w:themeColor="text1"/>
          <w:sz w:val="24"/>
          <w:szCs w:val="24"/>
        </w:rPr>
        <w:instrText>ADDIN CSL_CITATION {"citationItems":[{"id":"ITEM-1","itemData":{"DOI":"10.1108/IMDS-04-2015-0144","ISSN":"02635577","abstract":"Purpose - Many companies have a mission statement that they disseminate through corporate communication to stakeholders and particularly to employees. However, the communication action alone does not ensure that employees take true \"ownership\" of the mission. Having a mission and internalizing that mission are quite different. The purpose of this paper is to provide a scale to assess the internalization of the mission (IM). Additionally, the authors explore the relationship between IM and organizational alignment. Design/methodology/approach - Based on previous research on mission internalization, the authors test the conditions necessary for reaching true mission internalization. A first sample of 132 managers from two companies was used for an exploratory analysis: thereafter, a second universal sample of 400 people was used to confirm the scale. Structural Equation Modeling was used to analyze the dimensions deployed in the latent IM construct. This construct has been examined as a second-order factor. A multi-group analysis across these two companies provides nomological validation of the IM scale. Findings - A scale of 18 items gathered under five dimensions is proposed. Accordingly, the findings are that IM comprises five dimensions: leadership, importance, knowledge, co-workers' engagement and implication. The five dimensions count equally for the IM. Practical implications - This study provides a useful measure to assess the IM. To achieve a good degree of internalization across employees, the employees must feel that the mission is worthy of engagement and that it is aligned with their personal values. Originality/value - The paper addresses gaps in the current literature on mission statements regarding the effective implementation of the corporate mission. The results can serve as criteria for managers to obtain better IM for all employees.","author":[{"dropping-particle":"","family":"Marimon","given":"Frederic","non-dropping-particle":"","parse-names":false,"suffix":""},{"dropping-particle":"","family":"Mas-Machuca","given":"Marta","non-dropping-particle":"","parse-names":false,"suffix":""},{"dropping-particle":"","family":"Rey","given":"Carlos","non-dropping-particle":"","parse-names":false,"suffix":""}],"container-title":"Industrial Management and Data Systems","id":"ITEM-1","issue":"1","issued":{"date-parts":[["2016"]]},"page":"170-187","title":"Assessing the internalization of the mission","type":"article-journal","volume":"116"},"uris":["http://www.mendeley.com/documents/?uuid=199f3fa0-ae4f-4177-91c8-7aaa5f7ebd65"]}],"mendeley":{"formattedCitation":"(Marimon et al., 2016)","manualFormatting":"Marimon et al. (2016)","plainTextFormattedCitation":"(Marimon et al., 2016)","previouslyFormattedCitation":"(Marimon et al., 2016)"},"properties":{"noteIndex":0},"schema":"https://github.com/citation-style-language/schema/raw/master/csl-citation.json"}</w:instrText>
      </w:r>
      <w:r w:rsidR="008E365D">
        <w:rPr>
          <w:rFonts w:asciiTheme="majorBidi" w:hAnsiTheme="majorBidi" w:cstheme="majorBidi"/>
          <w:color w:val="000000" w:themeColor="text1"/>
          <w:sz w:val="24"/>
          <w:szCs w:val="24"/>
        </w:rPr>
        <w:fldChar w:fldCharType="separate"/>
      </w:r>
      <w:r w:rsidR="008E365D" w:rsidRPr="008E365D">
        <w:rPr>
          <w:rFonts w:asciiTheme="majorBidi" w:hAnsiTheme="majorBidi" w:cstheme="majorBidi"/>
          <w:noProof/>
          <w:color w:val="000000" w:themeColor="text1"/>
          <w:sz w:val="24"/>
          <w:szCs w:val="24"/>
        </w:rPr>
        <w:t>Marimon et al.</w:t>
      </w:r>
      <w:r w:rsidR="008E365D">
        <w:rPr>
          <w:rFonts w:asciiTheme="majorBidi" w:hAnsiTheme="majorBidi" w:cstheme="majorBidi"/>
          <w:noProof/>
          <w:color w:val="000000" w:themeColor="text1"/>
          <w:sz w:val="24"/>
          <w:szCs w:val="24"/>
        </w:rPr>
        <w:t xml:space="preserve"> (</w:t>
      </w:r>
      <w:r w:rsidR="008E365D" w:rsidRPr="008E365D">
        <w:rPr>
          <w:rFonts w:asciiTheme="majorBidi" w:hAnsiTheme="majorBidi" w:cstheme="majorBidi"/>
          <w:noProof/>
          <w:color w:val="000000" w:themeColor="text1"/>
          <w:sz w:val="24"/>
          <w:szCs w:val="24"/>
        </w:rPr>
        <w:t>2016)</w:t>
      </w:r>
      <w:r w:rsidR="008E365D">
        <w:rPr>
          <w:rFonts w:asciiTheme="majorBidi" w:hAnsiTheme="majorBidi" w:cstheme="majorBidi"/>
          <w:color w:val="000000" w:themeColor="text1"/>
          <w:sz w:val="24"/>
          <w:szCs w:val="24"/>
        </w:rPr>
        <w:fldChar w:fldCharType="end"/>
      </w:r>
      <w:r w:rsidR="009C1ADC" w:rsidRPr="004E1B7B">
        <w:rPr>
          <w:rFonts w:asciiTheme="majorBidi" w:hAnsiTheme="majorBidi" w:cstheme="majorBidi"/>
          <w:color w:val="000000" w:themeColor="text1"/>
          <w:sz w:val="24"/>
          <w:szCs w:val="24"/>
        </w:rPr>
        <w:t>.</w:t>
      </w:r>
      <w:r w:rsidR="00E759C6">
        <w:rPr>
          <w:rFonts w:asciiTheme="majorBidi" w:hAnsiTheme="majorBidi" w:cstheme="majorBidi"/>
          <w:color w:val="000000" w:themeColor="text1"/>
          <w:sz w:val="24"/>
          <w:szCs w:val="24"/>
        </w:rPr>
        <w:t xml:space="preserve"> </w:t>
      </w:r>
      <w:r w:rsidR="00E759C6" w:rsidRPr="00E759C6">
        <w:rPr>
          <w:rFonts w:ascii="Times New Roman" w:hAnsi="Times New Roman" w:cs="Times New Roman"/>
          <w:sz w:val="24"/>
          <w:szCs w:val="24"/>
        </w:rPr>
        <w:t xml:space="preserve">In both cases, results </w:t>
      </w:r>
      <w:r w:rsidR="00E759C6" w:rsidRPr="00E759C6">
        <w:rPr>
          <w:rFonts w:ascii="Times New Roman" w:hAnsi="Times New Roman" w:cs="Times New Roman"/>
          <w:sz w:val="24"/>
          <w:szCs w:val="24"/>
        </w:rPr>
        <w:lastRenderedPageBreak/>
        <w:t>were significantly higher in the cluster with stronger purpose strength (Figure 4). Specifically, the T-test for managers’ commitment to purpose yielded a p-value of 8.1e-07, while the T-test for co-workers’ commitment yielded a p-value of 1.8e-07.</w:t>
      </w:r>
    </w:p>
    <w:p w14:paraId="18B0B0C0" w14:textId="397AE0FB" w:rsidR="001A1C1A" w:rsidRPr="00216F37" w:rsidRDefault="00C249E0" w:rsidP="000A17C7">
      <w:pPr>
        <w:spacing w:after="0" w:line="240" w:lineRule="auto"/>
        <w:jc w:val="center"/>
        <w:rPr>
          <w:rFonts w:ascii="Times New Roman" w:hAnsi="Times New Roman" w:cs="Times New Roman"/>
          <w:sz w:val="16"/>
          <w:szCs w:val="16"/>
        </w:rPr>
      </w:pPr>
      <w:r>
        <w:rPr>
          <w:rFonts w:ascii="Times New Roman" w:hAnsi="Times New Roman" w:cs="Times New Roman"/>
          <w:noProof/>
          <w:sz w:val="16"/>
          <w:szCs w:val="16"/>
        </w:rPr>
        <w:drawing>
          <wp:inline distT="0" distB="0" distL="0" distR="0" wp14:anchorId="76F40353" wp14:editId="44AA0DF4">
            <wp:extent cx="4795078" cy="4583249"/>
            <wp:effectExtent l="19050" t="19050" r="24765" b="27305"/>
            <wp:docPr id="17542451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4638" cy="4611503"/>
                    </a:xfrm>
                    <a:prstGeom prst="rect">
                      <a:avLst/>
                    </a:prstGeom>
                    <a:noFill/>
                    <a:ln>
                      <a:solidFill>
                        <a:schemeClr val="tx1">
                          <a:lumMod val="95000"/>
                          <a:lumOff val="5000"/>
                        </a:schemeClr>
                      </a:solidFill>
                    </a:ln>
                  </pic:spPr>
                </pic:pic>
              </a:graphicData>
            </a:graphic>
          </wp:inline>
        </w:drawing>
      </w:r>
    </w:p>
    <w:p w14:paraId="76D9A4BA" w14:textId="5D7BEBF9" w:rsidR="001A1C1A" w:rsidRPr="001474CD" w:rsidRDefault="001A1C1A" w:rsidP="000A17C7">
      <w:pPr>
        <w:spacing w:after="0" w:line="240" w:lineRule="auto"/>
        <w:jc w:val="center"/>
        <w:rPr>
          <w:rFonts w:ascii="Times New Roman" w:hAnsi="Times New Roman" w:cs="Times New Roman"/>
          <w:b/>
          <w:bCs/>
        </w:rPr>
      </w:pPr>
      <w:r w:rsidRPr="001474CD">
        <w:rPr>
          <w:rFonts w:ascii="Times New Roman" w:hAnsi="Times New Roman" w:cs="Times New Roman"/>
          <w:b/>
          <w:bCs/>
        </w:rPr>
        <w:t xml:space="preserve">Figure </w:t>
      </w:r>
      <w:r w:rsidR="00C249E0" w:rsidRPr="001474CD">
        <w:rPr>
          <w:rFonts w:ascii="Times New Roman" w:hAnsi="Times New Roman" w:cs="Times New Roman"/>
          <w:b/>
          <w:bCs/>
        </w:rPr>
        <w:t>4</w:t>
      </w:r>
      <w:r w:rsidRPr="001474CD">
        <w:rPr>
          <w:rFonts w:ascii="Times New Roman" w:hAnsi="Times New Roman" w:cs="Times New Roman"/>
          <w:b/>
          <w:bCs/>
        </w:rPr>
        <w:t xml:space="preserve">. Clusters </w:t>
      </w:r>
      <w:r w:rsidR="00257BF2" w:rsidRPr="001474CD">
        <w:rPr>
          <w:rFonts w:ascii="Times New Roman" w:hAnsi="Times New Roman" w:cs="Times New Roman"/>
          <w:b/>
          <w:bCs/>
        </w:rPr>
        <w:t>Purpose strength</w:t>
      </w:r>
      <w:r w:rsidRPr="001474CD">
        <w:rPr>
          <w:rFonts w:ascii="Times New Roman" w:hAnsi="Times New Roman" w:cs="Times New Roman"/>
          <w:b/>
          <w:bCs/>
        </w:rPr>
        <w:t xml:space="preserve"> and Commitment of </w:t>
      </w:r>
      <w:r w:rsidR="00C249E0" w:rsidRPr="001474CD">
        <w:rPr>
          <w:rFonts w:ascii="Times New Roman" w:hAnsi="Times New Roman" w:cs="Times New Roman"/>
          <w:b/>
          <w:bCs/>
        </w:rPr>
        <w:t xml:space="preserve">managers and </w:t>
      </w:r>
      <w:r w:rsidRPr="001474CD">
        <w:rPr>
          <w:rFonts w:ascii="Times New Roman" w:hAnsi="Times New Roman" w:cs="Times New Roman"/>
          <w:b/>
          <w:bCs/>
        </w:rPr>
        <w:t xml:space="preserve">co-workers with </w:t>
      </w:r>
      <w:r w:rsidR="00DD710D" w:rsidRPr="001474CD">
        <w:rPr>
          <w:rFonts w:ascii="Times New Roman" w:hAnsi="Times New Roman" w:cs="Times New Roman"/>
          <w:b/>
          <w:bCs/>
        </w:rPr>
        <w:t xml:space="preserve">the </w:t>
      </w:r>
      <w:r w:rsidRPr="001474CD">
        <w:rPr>
          <w:rFonts w:ascii="Times New Roman" w:hAnsi="Times New Roman" w:cs="Times New Roman"/>
          <w:b/>
          <w:bCs/>
        </w:rPr>
        <w:t>organization</w:t>
      </w:r>
      <w:r w:rsidR="00F66248" w:rsidRPr="001474CD">
        <w:rPr>
          <w:rFonts w:ascii="Times New Roman" w:hAnsi="Times New Roman" w:cs="Times New Roman"/>
          <w:b/>
          <w:bCs/>
        </w:rPr>
        <w:t>’</w:t>
      </w:r>
      <w:r w:rsidRPr="001474CD">
        <w:rPr>
          <w:rFonts w:ascii="Times New Roman" w:hAnsi="Times New Roman" w:cs="Times New Roman"/>
          <w:b/>
          <w:bCs/>
        </w:rPr>
        <w:t>s purpose</w:t>
      </w:r>
    </w:p>
    <w:p w14:paraId="16916670" w14:textId="24CB5F0E" w:rsidR="001A1C1A" w:rsidRDefault="001A1C1A" w:rsidP="000A17C7">
      <w:pPr>
        <w:spacing w:after="0"/>
        <w:jc w:val="center"/>
        <w:rPr>
          <w:rFonts w:ascii="Times New Roman" w:hAnsi="Times New Roman" w:cs="Times New Roman"/>
          <w:sz w:val="16"/>
          <w:szCs w:val="16"/>
        </w:rPr>
      </w:pPr>
      <w:r w:rsidRPr="00216F37">
        <w:rPr>
          <w:rFonts w:ascii="Times New Roman" w:hAnsi="Times New Roman" w:cs="Times New Roman"/>
          <w:sz w:val="16"/>
          <w:szCs w:val="16"/>
        </w:rPr>
        <w:t xml:space="preserve">Notes: Red cluster: Organizations with lower </w:t>
      </w:r>
      <w:r w:rsidR="00257BF2">
        <w:rPr>
          <w:rFonts w:ascii="Times New Roman" w:hAnsi="Times New Roman" w:cs="Times New Roman"/>
          <w:sz w:val="16"/>
          <w:szCs w:val="16"/>
        </w:rPr>
        <w:t>Purpose strength</w:t>
      </w:r>
      <w:r w:rsidRPr="00216F37">
        <w:rPr>
          <w:rFonts w:ascii="Times New Roman" w:hAnsi="Times New Roman" w:cs="Times New Roman"/>
          <w:sz w:val="16"/>
          <w:szCs w:val="16"/>
        </w:rPr>
        <w:t xml:space="preserve">. Blue Cluster: Organizations with Higher </w:t>
      </w:r>
      <w:r w:rsidR="00257BF2">
        <w:rPr>
          <w:rFonts w:ascii="Times New Roman" w:hAnsi="Times New Roman" w:cs="Times New Roman"/>
          <w:sz w:val="16"/>
          <w:szCs w:val="16"/>
        </w:rPr>
        <w:t>Purpose strength</w:t>
      </w:r>
    </w:p>
    <w:p w14:paraId="60CAC6D8" w14:textId="77777777" w:rsidR="007A739C" w:rsidRDefault="007A739C" w:rsidP="007A739C">
      <w:pPr>
        <w:spacing w:after="0"/>
        <w:rPr>
          <w:rFonts w:ascii="Times New Roman" w:hAnsi="Times New Roman" w:cs="Times New Roman"/>
          <w:sz w:val="16"/>
          <w:szCs w:val="16"/>
        </w:rPr>
      </w:pPr>
    </w:p>
    <w:p w14:paraId="21D974CB" w14:textId="77777777" w:rsidR="009064B1" w:rsidRDefault="009064B1" w:rsidP="00F66248">
      <w:pPr>
        <w:spacing w:after="0" w:line="360" w:lineRule="auto"/>
        <w:jc w:val="both"/>
        <w:rPr>
          <w:rFonts w:ascii="Times New Roman" w:hAnsi="Times New Roman" w:cs="Times New Roman"/>
          <w:sz w:val="24"/>
          <w:szCs w:val="24"/>
        </w:rPr>
      </w:pPr>
    </w:p>
    <w:p w14:paraId="086D61A1" w14:textId="0DC6E204" w:rsidR="00882E42" w:rsidRPr="00882E42" w:rsidRDefault="00882E42" w:rsidP="00F66248">
      <w:pPr>
        <w:spacing w:after="0" w:line="360" w:lineRule="auto"/>
        <w:jc w:val="both"/>
        <w:rPr>
          <w:rFonts w:ascii="Times New Roman" w:hAnsi="Times New Roman" w:cs="Times New Roman"/>
          <w:sz w:val="24"/>
          <w:szCs w:val="24"/>
        </w:rPr>
      </w:pPr>
      <w:r w:rsidRPr="00882E42">
        <w:rPr>
          <w:rFonts w:ascii="Times New Roman" w:hAnsi="Times New Roman" w:cs="Times New Roman"/>
          <w:sz w:val="24"/>
          <w:szCs w:val="24"/>
        </w:rPr>
        <w:t xml:space="preserve">The findings contribute to explaining why organizations that share similar structural characteristics—such as geographic location, industry sector, and organizational size—can nonetheless exhibit significantly different levels of purpose strength. For example, companies 32 and 33, or 19 and 28, </w:t>
      </w:r>
      <w:r w:rsidR="00A158F1" w:rsidRPr="00A158F1">
        <w:rPr>
          <w:rFonts w:ascii="Times New Roman" w:hAnsi="Times New Roman" w:cs="Times New Roman"/>
          <w:sz w:val="24"/>
          <w:szCs w:val="24"/>
        </w:rPr>
        <w:t>face similar external contextual factors</w:t>
      </w:r>
      <w:r w:rsidR="00A158F1">
        <w:rPr>
          <w:rFonts w:ascii="Times New Roman" w:hAnsi="Times New Roman" w:cs="Times New Roman"/>
          <w:sz w:val="24"/>
          <w:szCs w:val="24"/>
        </w:rPr>
        <w:t xml:space="preserve"> </w:t>
      </w:r>
      <w:r w:rsidRPr="00882E42">
        <w:rPr>
          <w:rFonts w:ascii="Times New Roman" w:hAnsi="Times New Roman" w:cs="Times New Roman"/>
          <w:sz w:val="24"/>
          <w:szCs w:val="24"/>
        </w:rPr>
        <w:t xml:space="preserve">but differ in levels of purpose-driven </w:t>
      </w:r>
      <w:r w:rsidR="00960E12">
        <w:rPr>
          <w:rFonts w:ascii="Times New Roman" w:hAnsi="Times New Roman" w:cs="Times New Roman"/>
          <w:sz w:val="24"/>
          <w:szCs w:val="24"/>
        </w:rPr>
        <w:t>managers and co-workers</w:t>
      </w:r>
      <w:r w:rsidRPr="00882E42">
        <w:rPr>
          <w:rFonts w:ascii="Times New Roman" w:hAnsi="Times New Roman" w:cs="Times New Roman"/>
          <w:sz w:val="24"/>
          <w:szCs w:val="24"/>
        </w:rPr>
        <w:t>, which corresponds with marked differences in their reported purpose strength.</w:t>
      </w:r>
      <w:r w:rsidR="00667A52">
        <w:rPr>
          <w:rFonts w:ascii="Times New Roman" w:hAnsi="Times New Roman" w:cs="Times New Roman"/>
          <w:sz w:val="24"/>
          <w:szCs w:val="24"/>
        </w:rPr>
        <w:t xml:space="preserve"> </w:t>
      </w:r>
      <w:r w:rsidRPr="00882E42">
        <w:rPr>
          <w:rFonts w:ascii="Times New Roman" w:hAnsi="Times New Roman" w:cs="Times New Roman"/>
          <w:sz w:val="24"/>
          <w:szCs w:val="24"/>
        </w:rPr>
        <w:t xml:space="preserve">Organizations 32 and 33 are both located in Latin America and operate in the manufacturing sector. However, their levels of </w:t>
      </w:r>
      <w:r w:rsidR="00960E12" w:rsidRPr="00882E42">
        <w:rPr>
          <w:rFonts w:ascii="Times New Roman" w:hAnsi="Times New Roman" w:cs="Times New Roman"/>
          <w:sz w:val="24"/>
          <w:szCs w:val="24"/>
        </w:rPr>
        <w:t xml:space="preserve">purpose-driven </w:t>
      </w:r>
      <w:r w:rsidR="00960E12">
        <w:rPr>
          <w:rFonts w:ascii="Times New Roman" w:hAnsi="Times New Roman" w:cs="Times New Roman"/>
          <w:sz w:val="24"/>
          <w:szCs w:val="24"/>
        </w:rPr>
        <w:t xml:space="preserve">managers and co-workers </w:t>
      </w:r>
      <w:r w:rsidRPr="00882E42">
        <w:rPr>
          <w:rFonts w:ascii="Times New Roman" w:hAnsi="Times New Roman" w:cs="Times New Roman"/>
          <w:sz w:val="24"/>
          <w:szCs w:val="24"/>
        </w:rPr>
        <w:t xml:space="preserve">differ: </w:t>
      </w:r>
      <w:r w:rsidRPr="00882E42">
        <w:rPr>
          <w:rFonts w:ascii="Times New Roman" w:hAnsi="Times New Roman" w:cs="Times New Roman"/>
          <w:sz w:val="24"/>
          <w:szCs w:val="24"/>
        </w:rPr>
        <w:lastRenderedPageBreak/>
        <w:t xml:space="preserve">regarding </w:t>
      </w:r>
      <w:r w:rsidR="00667A52">
        <w:rPr>
          <w:rFonts w:ascii="Times New Roman" w:hAnsi="Times New Roman" w:cs="Times New Roman"/>
          <w:sz w:val="24"/>
          <w:szCs w:val="24"/>
        </w:rPr>
        <w:t>managers</w:t>
      </w:r>
      <w:r w:rsidR="00F66248">
        <w:rPr>
          <w:rFonts w:ascii="Times New Roman" w:hAnsi="Times New Roman" w:cs="Times New Roman"/>
          <w:sz w:val="24"/>
          <w:szCs w:val="24"/>
        </w:rPr>
        <w:t>’</w:t>
      </w:r>
      <w:r w:rsidRPr="00882E42">
        <w:rPr>
          <w:rFonts w:ascii="Times New Roman" w:hAnsi="Times New Roman" w:cs="Times New Roman"/>
          <w:sz w:val="24"/>
          <w:szCs w:val="24"/>
        </w:rPr>
        <w:t xml:space="preserve"> commitment to the organization</w:t>
      </w:r>
      <w:r w:rsidR="00F66248">
        <w:rPr>
          <w:rFonts w:ascii="Times New Roman" w:hAnsi="Times New Roman" w:cs="Times New Roman"/>
          <w:sz w:val="24"/>
          <w:szCs w:val="24"/>
        </w:rPr>
        <w:t>’</w:t>
      </w:r>
      <w:r w:rsidRPr="00882E42">
        <w:rPr>
          <w:rFonts w:ascii="Times New Roman" w:hAnsi="Times New Roman" w:cs="Times New Roman"/>
          <w:sz w:val="24"/>
          <w:szCs w:val="24"/>
        </w:rPr>
        <w:t xml:space="preserve">s purpose, scores are 4.08 and 3.86, respectively; and for </w:t>
      </w:r>
      <w:r w:rsidR="00667A52">
        <w:rPr>
          <w:rFonts w:ascii="Times New Roman" w:hAnsi="Times New Roman" w:cs="Times New Roman"/>
          <w:sz w:val="24"/>
          <w:szCs w:val="24"/>
        </w:rPr>
        <w:t>co-workers</w:t>
      </w:r>
      <w:r w:rsidR="00F66248">
        <w:rPr>
          <w:rFonts w:ascii="Times New Roman" w:hAnsi="Times New Roman" w:cs="Times New Roman"/>
          <w:sz w:val="24"/>
          <w:szCs w:val="24"/>
        </w:rPr>
        <w:t>’</w:t>
      </w:r>
      <w:r w:rsidR="00667A52">
        <w:rPr>
          <w:rFonts w:ascii="Times New Roman" w:hAnsi="Times New Roman" w:cs="Times New Roman"/>
          <w:sz w:val="24"/>
          <w:szCs w:val="24"/>
        </w:rPr>
        <w:t xml:space="preserve"> </w:t>
      </w:r>
      <w:r w:rsidRPr="00882E42">
        <w:rPr>
          <w:rFonts w:ascii="Times New Roman" w:hAnsi="Times New Roman" w:cs="Times New Roman"/>
          <w:sz w:val="24"/>
          <w:szCs w:val="24"/>
        </w:rPr>
        <w:t>commitment</w:t>
      </w:r>
      <w:r w:rsidR="00667A52">
        <w:rPr>
          <w:rFonts w:ascii="Times New Roman" w:hAnsi="Times New Roman" w:cs="Times New Roman"/>
          <w:sz w:val="24"/>
          <w:szCs w:val="24"/>
        </w:rPr>
        <w:t xml:space="preserve"> </w:t>
      </w:r>
      <w:r w:rsidR="00667A52" w:rsidRPr="00882E42">
        <w:rPr>
          <w:rFonts w:ascii="Times New Roman" w:hAnsi="Times New Roman" w:cs="Times New Roman"/>
          <w:sz w:val="24"/>
          <w:szCs w:val="24"/>
        </w:rPr>
        <w:t>to the organization</w:t>
      </w:r>
      <w:r w:rsidR="00F66248">
        <w:rPr>
          <w:rFonts w:ascii="Times New Roman" w:hAnsi="Times New Roman" w:cs="Times New Roman"/>
          <w:sz w:val="24"/>
          <w:szCs w:val="24"/>
        </w:rPr>
        <w:t>’</w:t>
      </w:r>
      <w:r w:rsidR="00667A52" w:rsidRPr="00882E42">
        <w:rPr>
          <w:rFonts w:ascii="Times New Roman" w:hAnsi="Times New Roman" w:cs="Times New Roman"/>
          <w:sz w:val="24"/>
          <w:szCs w:val="24"/>
        </w:rPr>
        <w:t>s purpose</w:t>
      </w:r>
      <w:r w:rsidRPr="00882E42">
        <w:rPr>
          <w:rFonts w:ascii="Times New Roman" w:hAnsi="Times New Roman" w:cs="Times New Roman"/>
          <w:sz w:val="24"/>
          <w:szCs w:val="24"/>
        </w:rPr>
        <w:t>, 3.91 and 3.68, respectively.</w:t>
      </w:r>
      <w:r w:rsidR="00F66248">
        <w:rPr>
          <w:rFonts w:ascii="Times New Roman" w:hAnsi="Times New Roman" w:cs="Times New Roman"/>
          <w:sz w:val="24"/>
          <w:szCs w:val="24"/>
        </w:rPr>
        <w:t xml:space="preserve"> </w:t>
      </w:r>
      <w:r w:rsidRPr="00882E42">
        <w:rPr>
          <w:rFonts w:ascii="Times New Roman" w:hAnsi="Times New Roman" w:cs="Times New Roman"/>
          <w:sz w:val="24"/>
          <w:szCs w:val="24"/>
        </w:rPr>
        <w:t>Similarly, organizations 19 and 28, both</w:t>
      </w:r>
      <w:r w:rsidR="00AE04D4">
        <w:rPr>
          <w:rFonts w:ascii="Times New Roman" w:hAnsi="Times New Roman" w:cs="Times New Roman"/>
          <w:sz w:val="24"/>
          <w:szCs w:val="24"/>
        </w:rPr>
        <w:t xml:space="preserve"> located</w:t>
      </w:r>
      <w:r w:rsidRPr="00882E42">
        <w:rPr>
          <w:rFonts w:ascii="Times New Roman" w:hAnsi="Times New Roman" w:cs="Times New Roman"/>
          <w:sz w:val="24"/>
          <w:szCs w:val="24"/>
        </w:rPr>
        <w:t xml:space="preserve"> in Europe and within the manufacturing sector, also show notable differences</w:t>
      </w:r>
      <w:r w:rsidR="00A158F1">
        <w:rPr>
          <w:rFonts w:ascii="Times New Roman" w:hAnsi="Times New Roman" w:cs="Times New Roman"/>
          <w:sz w:val="24"/>
          <w:szCs w:val="24"/>
        </w:rPr>
        <w:t xml:space="preserve"> </w:t>
      </w:r>
      <w:r w:rsidR="00A158F1" w:rsidRPr="00882E42">
        <w:rPr>
          <w:rFonts w:ascii="Times New Roman" w:hAnsi="Times New Roman" w:cs="Times New Roman"/>
          <w:sz w:val="24"/>
          <w:szCs w:val="24"/>
        </w:rPr>
        <w:t xml:space="preserve">in levels of purpose-driven </w:t>
      </w:r>
      <w:r w:rsidR="00A158F1">
        <w:rPr>
          <w:rFonts w:ascii="Times New Roman" w:hAnsi="Times New Roman" w:cs="Times New Roman"/>
          <w:sz w:val="24"/>
          <w:szCs w:val="24"/>
        </w:rPr>
        <w:t>managers and co-workers</w:t>
      </w:r>
      <w:r w:rsidRPr="00882E42">
        <w:rPr>
          <w:rFonts w:ascii="Times New Roman" w:hAnsi="Times New Roman" w:cs="Times New Roman"/>
          <w:sz w:val="24"/>
          <w:szCs w:val="24"/>
        </w:rPr>
        <w:t xml:space="preserve">. Organization 19 reports lower levels of </w:t>
      </w:r>
      <w:r w:rsidR="00960E12" w:rsidRPr="00882E42">
        <w:rPr>
          <w:rFonts w:ascii="Times New Roman" w:hAnsi="Times New Roman" w:cs="Times New Roman"/>
          <w:sz w:val="24"/>
          <w:szCs w:val="24"/>
        </w:rPr>
        <w:t xml:space="preserve">purpose-driven </w:t>
      </w:r>
      <w:r w:rsidR="00960E12">
        <w:rPr>
          <w:rFonts w:ascii="Times New Roman" w:hAnsi="Times New Roman" w:cs="Times New Roman"/>
          <w:sz w:val="24"/>
          <w:szCs w:val="24"/>
        </w:rPr>
        <w:t>managers (</w:t>
      </w:r>
      <w:r w:rsidR="00960E12" w:rsidRPr="00882E42">
        <w:rPr>
          <w:rFonts w:ascii="Times New Roman" w:hAnsi="Times New Roman" w:cs="Times New Roman"/>
          <w:sz w:val="24"/>
          <w:szCs w:val="24"/>
        </w:rPr>
        <w:t>3.70</w:t>
      </w:r>
      <w:r w:rsidR="00960E12">
        <w:rPr>
          <w:rFonts w:ascii="Times New Roman" w:hAnsi="Times New Roman" w:cs="Times New Roman"/>
          <w:sz w:val="24"/>
          <w:szCs w:val="24"/>
        </w:rPr>
        <w:t xml:space="preserve">) and co-workers </w:t>
      </w:r>
      <w:r w:rsidRPr="00882E42">
        <w:rPr>
          <w:rFonts w:ascii="Times New Roman" w:hAnsi="Times New Roman" w:cs="Times New Roman"/>
          <w:sz w:val="24"/>
          <w:szCs w:val="24"/>
        </w:rPr>
        <w:t xml:space="preserve">(3.57) compared to organization 28 (4.44 </w:t>
      </w:r>
      <w:r w:rsidR="00BB661C" w:rsidRPr="00882E42">
        <w:rPr>
          <w:rFonts w:ascii="Times New Roman" w:hAnsi="Times New Roman" w:cs="Times New Roman"/>
          <w:sz w:val="24"/>
          <w:szCs w:val="24"/>
        </w:rPr>
        <w:t xml:space="preserve">for </w:t>
      </w:r>
      <w:r w:rsidR="00BB661C">
        <w:rPr>
          <w:rFonts w:ascii="Times New Roman" w:hAnsi="Times New Roman" w:cs="Times New Roman"/>
          <w:sz w:val="24"/>
          <w:szCs w:val="24"/>
        </w:rPr>
        <w:t>managers</w:t>
      </w:r>
      <w:r w:rsidR="00F66248">
        <w:rPr>
          <w:rFonts w:ascii="Times New Roman" w:hAnsi="Times New Roman" w:cs="Times New Roman"/>
          <w:sz w:val="24"/>
          <w:szCs w:val="24"/>
        </w:rPr>
        <w:t>’</w:t>
      </w:r>
      <w:r w:rsidR="00BB661C" w:rsidRPr="00882E42">
        <w:rPr>
          <w:rFonts w:ascii="Times New Roman" w:hAnsi="Times New Roman" w:cs="Times New Roman"/>
          <w:sz w:val="24"/>
          <w:szCs w:val="24"/>
        </w:rPr>
        <w:t xml:space="preserve"> commitment </w:t>
      </w:r>
      <w:r w:rsidR="00960E12" w:rsidRPr="00882E42">
        <w:rPr>
          <w:rFonts w:ascii="Times New Roman" w:hAnsi="Times New Roman" w:cs="Times New Roman"/>
          <w:sz w:val="24"/>
          <w:szCs w:val="24"/>
        </w:rPr>
        <w:t>and 3</w:t>
      </w:r>
      <w:r w:rsidRPr="00882E42">
        <w:rPr>
          <w:rFonts w:ascii="Times New Roman" w:hAnsi="Times New Roman" w:cs="Times New Roman"/>
          <w:sz w:val="24"/>
          <w:szCs w:val="24"/>
        </w:rPr>
        <w:t>.95</w:t>
      </w:r>
      <w:r w:rsidR="00960E12">
        <w:rPr>
          <w:rFonts w:ascii="Times New Roman" w:hAnsi="Times New Roman" w:cs="Times New Roman"/>
          <w:sz w:val="24"/>
          <w:szCs w:val="24"/>
        </w:rPr>
        <w:t xml:space="preserve"> </w:t>
      </w:r>
      <w:r w:rsidR="00BB661C" w:rsidRPr="00882E42">
        <w:rPr>
          <w:rFonts w:ascii="Times New Roman" w:hAnsi="Times New Roman" w:cs="Times New Roman"/>
          <w:sz w:val="24"/>
          <w:szCs w:val="24"/>
        </w:rPr>
        <w:t xml:space="preserve">for </w:t>
      </w:r>
      <w:r w:rsidR="00BB661C">
        <w:rPr>
          <w:rFonts w:ascii="Times New Roman" w:hAnsi="Times New Roman" w:cs="Times New Roman"/>
          <w:sz w:val="24"/>
          <w:szCs w:val="24"/>
        </w:rPr>
        <w:t>co-workers</w:t>
      </w:r>
      <w:r w:rsidR="00F66248">
        <w:rPr>
          <w:rFonts w:ascii="Times New Roman" w:hAnsi="Times New Roman" w:cs="Times New Roman"/>
          <w:sz w:val="24"/>
          <w:szCs w:val="24"/>
        </w:rPr>
        <w:t>’</w:t>
      </w:r>
      <w:r w:rsidR="00BB661C" w:rsidRPr="00882E42">
        <w:rPr>
          <w:rFonts w:ascii="Times New Roman" w:hAnsi="Times New Roman" w:cs="Times New Roman"/>
          <w:sz w:val="24"/>
          <w:szCs w:val="24"/>
        </w:rPr>
        <w:t xml:space="preserve"> commitment</w:t>
      </w:r>
      <w:r w:rsidRPr="00882E42">
        <w:rPr>
          <w:rFonts w:ascii="Times New Roman" w:hAnsi="Times New Roman" w:cs="Times New Roman"/>
          <w:sz w:val="24"/>
          <w:szCs w:val="24"/>
        </w:rPr>
        <w:t>).</w:t>
      </w:r>
    </w:p>
    <w:p w14:paraId="431ACD4F" w14:textId="20118DCB" w:rsidR="00882E42" w:rsidRPr="00882E42" w:rsidRDefault="00882E42" w:rsidP="00882E42">
      <w:pPr>
        <w:spacing w:after="0" w:line="360" w:lineRule="auto"/>
        <w:ind w:firstLine="720"/>
        <w:jc w:val="both"/>
        <w:rPr>
          <w:rFonts w:ascii="Times New Roman" w:hAnsi="Times New Roman" w:cs="Times New Roman"/>
          <w:sz w:val="24"/>
          <w:szCs w:val="24"/>
        </w:rPr>
      </w:pPr>
      <w:r w:rsidRPr="00882E42">
        <w:rPr>
          <w:rFonts w:ascii="Times New Roman" w:hAnsi="Times New Roman" w:cs="Times New Roman"/>
          <w:sz w:val="24"/>
          <w:szCs w:val="24"/>
        </w:rPr>
        <w:t>In contrast, companies 13 and 36—despite differing significantly in cultural context (Latin America vs. Europe), sector (manufacturing vs. services), and size (1</w:t>
      </w:r>
      <w:r w:rsidR="002A119A">
        <w:rPr>
          <w:rFonts w:ascii="Times New Roman" w:hAnsi="Times New Roman" w:cs="Times New Roman"/>
          <w:sz w:val="24"/>
          <w:szCs w:val="24"/>
        </w:rPr>
        <w:t>,</w:t>
      </w:r>
      <w:r w:rsidRPr="00882E42">
        <w:rPr>
          <w:rFonts w:ascii="Times New Roman" w:hAnsi="Times New Roman" w:cs="Times New Roman"/>
          <w:sz w:val="24"/>
          <w:szCs w:val="24"/>
        </w:rPr>
        <w:t xml:space="preserve">255 vs. 515 employees, respectively)—display similarly high levels of corporate purpose strength, as they are part of the same cluster. Both also report similar levels of purpose-driven </w:t>
      </w:r>
      <w:r w:rsidR="00960E12">
        <w:rPr>
          <w:rFonts w:ascii="Times New Roman" w:hAnsi="Times New Roman" w:cs="Times New Roman"/>
          <w:sz w:val="24"/>
          <w:szCs w:val="24"/>
        </w:rPr>
        <w:t>managers and co-workers</w:t>
      </w:r>
      <w:r w:rsidRPr="00882E42">
        <w:rPr>
          <w:rFonts w:ascii="Times New Roman" w:hAnsi="Times New Roman" w:cs="Times New Roman"/>
          <w:sz w:val="24"/>
          <w:szCs w:val="24"/>
        </w:rPr>
        <w:t>: 4.25 for manager</w:t>
      </w:r>
      <w:r w:rsidR="00894756">
        <w:rPr>
          <w:rFonts w:ascii="Times New Roman" w:hAnsi="Times New Roman" w:cs="Times New Roman"/>
          <w:sz w:val="24"/>
          <w:szCs w:val="24"/>
        </w:rPr>
        <w:t>s’</w:t>
      </w:r>
      <w:r w:rsidRPr="00882E42">
        <w:rPr>
          <w:rFonts w:ascii="Times New Roman" w:hAnsi="Times New Roman" w:cs="Times New Roman"/>
          <w:sz w:val="24"/>
          <w:szCs w:val="24"/>
        </w:rPr>
        <w:t xml:space="preserve"> commitment</w:t>
      </w:r>
      <w:r w:rsidR="00AE04D4">
        <w:rPr>
          <w:rFonts w:ascii="Times New Roman" w:hAnsi="Times New Roman" w:cs="Times New Roman"/>
          <w:sz w:val="24"/>
          <w:szCs w:val="24"/>
        </w:rPr>
        <w:t xml:space="preserve"> </w:t>
      </w:r>
      <w:r w:rsidR="00AE04D4" w:rsidRPr="00882E42">
        <w:rPr>
          <w:rFonts w:ascii="Times New Roman" w:hAnsi="Times New Roman" w:cs="Times New Roman"/>
          <w:sz w:val="24"/>
          <w:szCs w:val="24"/>
        </w:rPr>
        <w:t>to the organization</w:t>
      </w:r>
      <w:r w:rsidR="00F66248">
        <w:rPr>
          <w:rFonts w:ascii="Times New Roman" w:hAnsi="Times New Roman" w:cs="Times New Roman"/>
          <w:sz w:val="24"/>
          <w:szCs w:val="24"/>
        </w:rPr>
        <w:t>’</w:t>
      </w:r>
      <w:r w:rsidR="00AE04D4" w:rsidRPr="00882E42">
        <w:rPr>
          <w:rFonts w:ascii="Times New Roman" w:hAnsi="Times New Roman" w:cs="Times New Roman"/>
          <w:sz w:val="24"/>
          <w:szCs w:val="24"/>
        </w:rPr>
        <w:t>s purpose</w:t>
      </w:r>
      <w:r w:rsidRPr="00882E42">
        <w:rPr>
          <w:rFonts w:ascii="Times New Roman" w:hAnsi="Times New Roman" w:cs="Times New Roman"/>
          <w:sz w:val="24"/>
          <w:szCs w:val="24"/>
        </w:rPr>
        <w:t>, and 4.11 and 4.06, respectively, for co-worker</w:t>
      </w:r>
      <w:r w:rsidR="00F70F11">
        <w:rPr>
          <w:rFonts w:ascii="Times New Roman" w:hAnsi="Times New Roman" w:cs="Times New Roman"/>
          <w:sz w:val="24"/>
          <w:szCs w:val="24"/>
        </w:rPr>
        <w:t>s’</w:t>
      </w:r>
      <w:r w:rsidRPr="00882E42">
        <w:rPr>
          <w:rFonts w:ascii="Times New Roman" w:hAnsi="Times New Roman" w:cs="Times New Roman"/>
          <w:sz w:val="24"/>
          <w:szCs w:val="24"/>
        </w:rPr>
        <w:t xml:space="preserve"> commitment.</w:t>
      </w:r>
      <w:r w:rsidR="00F66248">
        <w:rPr>
          <w:rFonts w:ascii="Times New Roman" w:hAnsi="Times New Roman" w:cs="Times New Roman"/>
          <w:sz w:val="24"/>
          <w:szCs w:val="24"/>
        </w:rPr>
        <w:t xml:space="preserve"> </w:t>
      </w:r>
      <w:r w:rsidRPr="00882E42">
        <w:rPr>
          <w:rFonts w:ascii="Times New Roman" w:hAnsi="Times New Roman" w:cs="Times New Roman"/>
          <w:sz w:val="24"/>
          <w:szCs w:val="24"/>
        </w:rPr>
        <w:t>Another illustrative case is that of companies 17 and 28, which belong to a cluster characterized by low corporate purpose strength. Despite their differences in sector (wholesale vs. manufacturing) and size (731 vs. 24 employees), they show similar</w:t>
      </w:r>
      <w:r w:rsidR="00C76D09">
        <w:rPr>
          <w:rFonts w:ascii="Times New Roman" w:hAnsi="Times New Roman" w:cs="Times New Roman"/>
          <w:sz w:val="24"/>
          <w:szCs w:val="24"/>
        </w:rPr>
        <w:t xml:space="preserve"> levels of</w:t>
      </w:r>
      <w:r w:rsidRPr="00882E42">
        <w:rPr>
          <w:rFonts w:ascii="Times New Roman" w:hAnsi="Times New Roman" w:cs="Times New Roman"/>
          <w:sz w:val="24"/>
          <w:szCs w:val="24"/>
        </w:rPr>
        <w:t xml:space="preserve"> </w:t>
      </w:r>
      <w:r w:rsidR="002A119A" w:rsidRPr="00882E42">
        <w:rPr>
          <w:rFonts w:ascii="Times New Roman" w:hAnsi="Times New Roman" w:cs="Times New Roman"/>
          <w:sz w:val="24"/>
          <w:szCs w:val="24"/>
        </w:rPr>
        <w:t>manager</w:t>
      </w:r>
      <w:r w:rsidR="002A119A">
        <w:rPr>
          <w:rFonts w:ascii="Times New Roman" w:hAnsi="Times New Roman" w:cs="Times New Roman"/>
          <w:sz w:val="24"/>
          <w:szCs w:val="24"/>
        </w:rPr>
        <w:t>s’</w:t>
      </w:r>
      <w:r w:rsidR="002A119A" w:rsidRPr="00882E42">
        <w:rPr>
          <w:rFonts w:ascii="Times New Roman" w:hAnsi="Times New Roman" w:cs="Times New Roman"/>
          <w:sz w:val="24"/>
          <w:szCs w:val="24"/>
        </w:rPr>
        <w:t xml:space="preserve"> commitment</w:t>
      </w:r>
      <w:r w:rsidR="002A119A">
        <w:rPr>
          <w:rFonts w:ascii="Times New Roman" w:hAnsi="Times New Roman" w:cs="Times New Roman"/>
          <w:sz w:val="24"/>
          <w:szCs w:val="24"/>
        </w:rPr>
        <w:t xml:space="preserve"> </w:t>
      </w:r>
      <w:r w:rsidR="00C76D09">
        <w:rPr>
          <w:rFonts w:ascii="Times New Roman" w:hAnsi="Times New Roman" w:cs="Times New Roman"/>
          <w:sz w:val="24"/>
          <w:szCs w:val="24"/>
        </w:rPr>
        <w:t>(</w:t>
      </w:r>
      <w:r w:rsidRPr="00882E42">
        <w:rPr>
          <w:rFonts w:ascii="Times New Roman" w:hAnsi="Times New Roman" w:cs="Times New Roman"/>
          <w:sz w:val="24"/>
          <w:szCs w:val="24"/>
        </w:rPr>
        <w:t>3.60 and 3.59</w:t>
      </w:r>
      <w:r w:rsidR="00C76D09">
        <w:rPr>
          <w:rFonts w:ascii="Times New Roman" w:hAnsi="Times New Roman" w:cs="Times New Roman"/>
          <w:sz w:val="24"/>
          <w:szCs w:val="24"/>
        </w:rPr>
        <w:t>, respectively)</w:t>
      </w:r>
      <w:r w:rsidRPr="00882E42">
        <w:rPr>
          <w:rFonts w:ascii="Times New Roman" w:hAnsi="Times New Roman" w:cs="Times New Roman"/>
          <w:sz w:val="24"/>
          <w:szCs w:val="24"/>
        </w:rPr>
        <w:t xml:space="preserve"> and co-worker</w:t>
      </w:r>
      <w:r w:rsidR="002A119A">
        <w:rPr>
          <w:rFonts w:ascii="Times New Roman" w:hAnsi="Times New Roman" w:cs="Times New Roman"/>
          <w:sz w:val="24"/>
          <w:szCs w:val="24"/>
        </w:rPr>
        <w:t>s’</w:t>
      </w:r>
      <w:r w:rsidRPr="00882E42">
        <w:rPr>
          <w:rFonts w:ascii="Times New Roman" w:hAnsi="Times New Roman" w:cs="Times New Roman"/>
          <w:sz w:val="24"/>
          <w:szCs w:val="24"/>
        </w:rPr>
        <w:t xml:space="preserve"> commitment</w:t>
      </w:r>
      <w:r w:rsidR="002A119A">
        <w:rPr>
          <w:rFonts w:ascii="Times New Roman" w:hAnsi="Times New Roman" w:cs="Times New Roman"/>
          <w:sz w:val="24"/>
          <w:szCs w:val="24"/>
        </w:rPr>
        <w:t xml:space="preserve"> (</w:t>
      </w:r>
      <w:r w:rsidR="002A119A" w:rsidRPr="00882E42">
        <w:rPr>
          <w:rFonts w:ascii="Times New Roman" w:hAnsi="Times New Roman" w:cs="Times New Roman"/>
          <w:sz w:val="24"/>
          <w:szCs w:val="24"/>
        </w:rPr>
        <w:t>3.56 and 3.59</w:t>
      </w:r>
      <w:r w:rsidR="00C76D09">
        <w:rPr>
          <w:rFonts w:ascii="Times New Roman" w:hAnsi="Times New Roman" w:cs="Times New Roman"/>
          <w:sz w:val="24"/>
          <w:szCs w:val="24"/>
        </w:rPr>
        <w:t>, respectively</w:t>
      </w:r>
      <w:r w:rsidR="002A119A">
        <w:rPr>
          <w:rFonts w:ascii="Times New Roman" w:hAnsi="Times New Roman" w:cs="Times New Roman"/>
          <w:sz w:val="24"/>
          <w:szCs w:val="24"/>
        </w:rPr>
        <w:t>).</w:t>
      </w:r>
    </w:p>
    <w:p w14:paraId="1FE2E33C" w14:textId="0AF43DED" w:rsidR="007A739C" w:rsidRDefault="00882E42" w:rsidP="00882E42">
      <w:pPr>
        <w:spacing w:after="0" w:line="360" w:lineRule="auto"/>
        <w:ind w:firstLine="720"/>
        <w:jc w:val="both"/>
        <w:rPr>
          <w:rFonts w:ascii="Times New Roman" w:hAnsi="Times New Roman" w:cs="Times New Roman"/>
          <w:sz w:val="24"/>
          <w:szCs w:val="24"/>
        </w:rPr>
      </w:pPr>
      <w:r w:rsidRPr="00882E42">
        <w:rPr>
          <w:rFonts w:ascii="Times New Roman" w:hAnsi="Times New Roman" w:cs="Times New Roman"/>
          <w:sz w:val="24"/>
          <w:szCs w:val="24"/>
        </w:rPr>
        <w:t xml:space="preserve">This pattern suggests that structural or contextual variables alone do not fully account for variations in corporate purpose strength. A common denominator among organizations with higher purpose strength—regardless of external characteristics—is the presence of purpose-driven </w:t>
      </w:r>
      <w:r w:rsidR="00C76D09">
        <w:rPr>
          <w:rFonts w:ascii="Times New Roman" w:hAnsi="Times New Roman" w:cs="Times New Roman"/>
          <w:sz w:val="24"/>
          <w:szCs w:val="24"/>
        </w:rPr>
        <w:t>managers and co-workers</w:t>
      </w:r>
      <w:r w:rsidRPr="00882E42">
        <w:rPr>
          <w:rFonts w:ascii="Times New Roman" w:hAnsi="Times New Roman" w:cs="Times New Roman"/>
          <w:sz w:val="24"/>
          <w:szCs w:val="24"/>
        </w:rPr>
        <w:t xml:space="preserve"> at both the managerial and co-worker levels.</w:t>
      </w:r>
      <w:r w:rsidR="00AE04D4">
        <w:rPr>
          <w:rFonts w:ascii="Times New Roman" w:hAnsi="Times New Roman" w:cs="Times New Roman"/>
          <w:sz w:val="24"/>
          <w:szCs w:val="24"/>
        </w:rPr>
        <w:t xml:space="preserve"> </w:t>
      </w:r>
      <w:r w:rsidRPr="00882E42">
        <w:rPr>
          <w:rFonts w:ascii="Times New Roman" w:hAnsi="Times New Roman" w:cs="Times New Roman"/>
          <w:sz w:val="24"/>
          <w:szCs w:val="24"/>
        </w:rPr>
        <w:t>This interpretation is further supported by qualitative feedback from employees. For instance, in company 33, when asked how to reinforce purpose within the organization, employees suggested: “Management involvement once a month with all employees to reinforce the company</w:t>
      </w:r>
      <w:r w:rsidR="00F66248">
        <w:rPr>
          <w:rFonts w:ascii="Times New Roman" w:hAnsi="Times New Roman" w:cs="Times New Roman"/>
          <w:sz w:val="24"/>
          <w:szCs w:val="24"/>
        </w:rPr>
        <w:t>’</w:t>
      </w:r>
      <w:r w:rsidRPr="00882E42">
        <w:rPr>
          <w:rFonts w:ascii="Times New Roman" w:hAnsi="Times New Roman" w:cs="Times New Roman"/>
          <w:sz w:val="24"/>
          <w:szCs w:val="24"/>
        </w:rPr>
        <w:t>s purpose,” “Greater outreach and more tangible facts from leadership to explain the purpose,” and “Increase management and employee feedback for the common good.” These comments highlight the critical role of leadership behaviors—such as continuous dialogue, clarity of purpose, and inclusive practices—in embedding and sustaining a strong and shared sense of purpose throughout the organization.</w:t>
      </w:r>
    </w:p>
    <w:p w14:paraId="7903242A" w14:textId="77777777" w:rsidR="000A34D4" w:rsidRDefault="000A34D4" w:rsidP="00882E42">
      <w:pPr>
        <w:spacing w:after="0" w:line="360" w:lineRule="auto"/>
        <w:ind w:firstLine="720"/>
        <w:jc w:val="both"/>
        <w:rPr>
          <w:rFonts w:ascii="Times New Roman" w:hAnsi="Times New Roman" w:cs="Times New Roman"/>
          <w:sz w:val="24"/>
          <w:szCs w:val="24"/>
        </w:rPr>
      </w:pPr>
    </w:p>
    <w:p w14:paraId="08E1C43A" w14:textId="77777777" w:rsidR="0039754A" w:rsidRDefault="0039754A" w:rsidP="00882E42">
      <w:pPr>
        <w:spacing w:after="0" w:line="360" w:lineRule="auto"/>
        <w:ind w:firstLine="720"/>
        <w:jc w:val="both"/>
        <w:rPr>
          <w:rFonts w:ascii="Times New Roman" w:hAnsi="Times New Roman" w:cs="Times New Roman"/>
          <w:sz w:val="24"/>
          <w:szCs w:val="24"/>
        </w:rPr>
      </w:pPr>
    </w:p>
    <w:p w14:paraId="03C12CFF" w14:textId="77777777" w:rsidR="0039754A" w:rsidRDefault="0039754A" w:rsidP="00882E42">
      <w:pPr>
        <w:spacing w:after="0" w:line="360" w:lineRule="auto"/>
        <w:ind w:firstLine="720"/>
        <w:jc w:val="both"/>
        <w:rPr>
          <w:rFonts w:ascii="Times New Roman" w:hAnsi="Times New Roman" w:cs="Times New Roman"/>
          <w:sz w:val="24"/>
          <w:szCs w:val="24"/>
        </w:rPr>
      </w:pPr>
    </w:p>
    <w:p w14:paraId="510446B8" w14:textId="77777777" w:rsidR="00CD5726" w:rsidRPr="00036FD4" w:rsidRDefault="00CD5726" w:rsidP="00CD5726">
      <w:pPr>
        <w:spacing w:after="0"/>
        <w:rPr>
          <w:rFonts w:ascii="Times New Roman" w:hAnsi="Times New Roman" w:cs="Times New Roman"/>
          <w:sz w:val="16"/>
          <w:szCs w:val="16"/>
        </w:rPr>
      </w:pPr>
    </w:p>
    <w:p w14:paraId="6B87FF72" w14:textId="77777777" w:rsidR="00972C38" w:rsidRDefault="00972C38" w:rsidP="00435289">
      <w:pPr>
        <w:spacing w:line="360" w:lineRule="auto"/>
        <w:jc w:val="both"/>
        <w:rPr>
          <w:rFonts w:ascii="Times New Roman" w:hAnsi="Times New Roman" w:cs="Times New Roman"/>
          <w:b/>
          <w:bCs/>
          <w:color w:val="000000" w:themeColor="text1"/>
          <w:sz w:val="24"/>
          <w:szCs w:val="24"/>
        </w:rPr>
      </w:pPr>
      <w:r w:rsidRPr="00972C38">
        <w:rPr>
          <w:rFonts w:ascii="Times New Roman" w:hAnsi="Times New Roman" w:cs="Times New Roman"/>
          <w:b/>
          <w:bCs/>
          <w:color w:val="000000" w:themeColor="text1"/>
          <w:sz w:val="24"/>
          <w:szCs w:val="24"/>
        </w:rPr>
        <w:t>Discussion</w:t>
      </w:r>
    </w:p>
    <w:p w14:paraId="1FA752EA" w14:textId="77777777" w:rsidR="00972C38" w:rsidRDefault="00435289" w:rsidP="00972C38">
      <w:pPr>
        <w:spacing w:line="360" w:lineRule="auto"/>
        <w:jc w:val="both"/>
        <w:rPr>
          <w:rFonts w:ascii="Times New Roman" w:hAnsi="Times New Roman" w:cs="Times New Roman"/>
          <w:sz w:val="24"/>
          <w:szCs w:val="24"/>
        </w:rPr>
      </w:pPr>
      <w:r w:rsidRPr="00216F37">
        <w:rPr>
          <w:rFonts w:ascii="Times New Roman" w:hAnsi="Times New Roman" w:cs="Times New Roman"/>
          <w:sz w:val="24"/>
          <w:szCs w:val="24"/>
        </w:rPr>
        <w:t xml:space="preserve">With this work, we contribute to </w:t>
      </w:r>
      <w:r w:rsidR="00894ACA">
        <w:rPr>
          <w:rFonts w:ascii="Times New Roman" w:hAnsi="Times New Roman" w:cs="Times New Roman"/>
          <w:sz w:val="24"/>
          <w:szCs w:val="24"/>
        </w:rPr>
        <w:t>the emerging theory of purpose</w:t>
      </w:r>
      <w:r w:rsidR="00894ACA" w:rsidRPr="00216F37">
        <w:rPr>
          <w:rFonts w:ascii="Times New Roman" w:hAnsi="Times New Roman" w:cs="Times New Roman"/>
          <w:sz w:val="24"/>
          <w:szCs w:val="24"/>
        </w:rPr>
        <w:t xml:space="preserve"> </w:t>
      </w:r>
      <w:r w:rsidR="00894ACA">
        <w:rPr>
          <w:rFonts w:ascii="Times New Roman" w:hAnsi="Times New Roman" w:cs="Times New Roman"/>
          <w:sz w:val="24"/>
          <w:szCs w:val="24"/>
        </w:rPr>
        <w:t xml:space="preserve">orientation </w:t>
      </w:r>
      <w:r w:rsidRPr="00216F37">
        <w:rPr>
          <w:rFonts w:ascii="Times New Roman" w:hAnsi="Times New Roman" w:cs="Times New Roman"/>
          <w:sz w:val="24"/>
          <w:szCs w:val="24"/>
        </w:rPr>
        <w:t xml:space="preserve">by showing that the development of the three processes of </w:t>
      </w:r>
      <w:r w:rsidR="00257BF2">
        <w:rPr>
          <w:rFonts w:ascii="Times New Roman" w:hAnsi="Times New Roman" w:cs="Times New Roman"/>
          <w:sz w:val="24"/>
          <w:szCs w:val="24"/>
        </w:rPr>
        <w:t>purpose strength</w:t>
      </w:r>
      <w:r w:rsidRPr="00216F37">
        <w:rPr>
          <w:rFonts w:ascii="Times New Roman" w:hAnsi="Times New Roman" w:cs="Times New Roman"/>
          <w:sz w:val="24"/>
          <w:szCs w:val="24"/>
        </w:rPr>
        <w:t xml:space="preserve"> (knowing the organization</w:t>
      </w:r>
      <w:r w:rsidR="00F66248">
        <w:rPr>
          <w:rFonts w:ascii="Times New Roman" w:hAnsi="Times New Roman" w:cs="Times New Roman"/>
          <w:sz w:val="24"/>
          <w:szCs w:val="24"/>
        </w:rPr>
        <w:t>’</w:t>
      </w:r>
      <w:r w:rsidRPr="00216F37">
        <w:rPr>
          <w:rFonts w:ascii="Times New Roman" w:hAnsi="Times New Roman" w:cs="Times New Roman"/>
          <w:sz w:val="24"/>
          <w:szCs w:val="24"/>
        </w:rPr>
        <w:t>s purpose, internalizing it, and contributing to its purpose) is associated with the development of outcomes such as an employee</w:t>
      </w:r>
      <w:r w:rsidR="00F66248">
        <w:rPr>
          <w:rFonts w:ascii="Times New Roman" w:hAnsi="Times New Roman" w:cs="Times New Roman"/>
          <w:sz w:val="24"/>
          <w:szCs w:val="24"/>
        </w:rPr>
        <w:t>’</w:t>
      </w:r>
      <w:r w:rsidRPr="00216F37">
        <w:rPr>
          <w:rFonts w:ascii="Times New Roman" w:hAnsi="Times New Roman" w:cs="Times New Roman"/>
          <w:sz w:val="24"/>
          <w:szCs w:val="24"/>
        </w:rPr>
        <w:t xml:space="preserve">s sense of community, and extra-role behaviors in organizations. </w:t>
      </w:r>
    </w:p>
    <w:p w14:paraId="00038F69" w14:textId="04AA2227" w:rsidR="00972C38" w:rsidRDefault="00775F93" w:rsidP="00972C38">
      <w:pPr>
        <w:spacing w:line="360" w:lineRule="auto"/>
        <w:ind w:firstLine="720"/>
        <w:jc w:val="both"/>
        <w:rPr>
          <w:rFonts w:ascii="Times New Roman" w:hAnsi="Times New Roman" w:cs="Times New Roman"/>
          <w:sz w:val="24"/>
          <w:szCs w:val="24"/>
        </w:rPr>
      </w:pPr>
      <w:r w:rsidRPr="00216F37">
        <w:rPr>
          <w:rFonts w:ascii="Times New Roman" w:hAnsi="Times New Roman" w:cs="Times New Roman"/>
          <w:sz w:val="24"/>
          <w:szCs w:val="24"/>
        </w:rPr>
        <w:t>Moreover, we propose that there are factors</w:t>
      </w:r>
      <w:r w:rsidR="002C2CAD" w:rsidRPr="00216F37">
        <w:rPr>
          <w:rFonts w:ascii="Times New Roman" w:hAnsi="Times New Roman" w:cs="Times New Roman"/>
          <w:sz w:val="24"/>
          <w:szCs w:val="24"/>
        </w:rPr>
        <w:t>,</w:t>
      </w:r>
      <w:r w:rsidRPr="00216F37">
        <w:rPr>
          <w:rFonts w:ascii="Times New Roman" w:hAnsi="Times New Roman" w:cs="Times New Roman"/>
          <w:sz w:val="24"/>
          <w:szCs w:val="24"/>
        </w:rPr>
        <w:t xml:space="preserve"> such as the commitment of managers and peers to organizational purpose, </w:t>
      </w:r>
      <w:r w:rsidR="007848ED" w:rsidRPr="00216F37">
        <w:rPr>
          <w:rFonts w:ascii="Times New Roman" w:hAnsi="Times New Roman" w:cs="Times New Roman"/>
          <w:sz w:val="24"/>
          <w:szCs w:val="24"/>
        </w:rPr>
        <w:t xml:space="preserve">that </w:t>
      </w:r>
      <w:r w:rsidRPr="00216F37">
        <w:rPr>
          <w:rFonts w:ascii="Times New Roman" w:hAnsi="Times New Roman" w:cs="Times New Roman"/>
          <w:sz w:val="24"/>
          <w:szCs w:val="24"/>
        </w:rPr>
        <w:t>can have a much more significant impact than aspects such as the size of the organization, the sector,</w:t>
      </w:r>
      <w:r w:rsidR="00435289" w:rsidRPr="00216F37">
        <w:rPr>
          <w:rFonts w:ascii="Times New Roman" w:hAnsi="Times New Roman" w:cs="Times New Roman"/>
          <w:sz w:val="24"/>
          <w:szCs w:val="24"/>
        </w:rPr>
        <w:t xml:space="preserve"> or even the country in which it operates. When leaders show a strong commitment to purpose, communicate it clearly</w:t>
      </w:r>
      <w:r w:rsidRPr="00216F37">
        <w:rPr>
          <w:rFonts w:ascii="Times New Roman" w:hAnsi="Times New Roman" w:cs="Times New Roman"/>
          <w:sz w:val="24"/>
          <w:szCs w:val="24"/>
        </w:rPr>
        <w:t>, and integrate it into strategic decisions, an environment is created in which employees not only know the purpose</w:t>
      </w:r>
      <w:r w:rsidR="00435289" w:rsidRPr="00216F37">
        <w:rPr>
          <w:rFonts w:ascii="Times New Roman" w:hAnsi="Times New Roman" w:cs="Times New Roman"/>
          <w:sz w:val="24"/>
          <w:szCs w:val="24"/>
        </w:rPr>
        <w:t xml:space="preserve"> but also internalize it and actively contribute to its achievement. Similarly, an organizational culture that fosters alignment with the purpose, where colleagues support each other in contributing to common goals, further strengthens the implementation of the purpose. </w:t>
      </w:r>
      <w:r w:rsidR="0052463C">
        <w:rPr>
          <w:rFonts w:ascii="Times New Roman" w:hAnsi="Times New Roman" w:cs="Times New Roman"/>
          <w:sz w:val="24"/>
          <w:szCs w:val="24"/>
        </w:rPr>
        <w:t xml:space="preserve">This </w:t>
      </w:r>
      <w:r w:rsidR="0052463C" w:rsidRPr="0052463C">
        <w:rPr>
          <w:rFonts w:ascii="Times New Roman" w:hAnsi="Times New Roman" w:cs="Times New Roman"/>
          <w:sz w:val="24"/>
          <w:szCs w:val="24"/>
        </w:rPr>
        <w:t xml:space="preserve">could </w:t>
      </w:r>
      <w:r w:rsidR="0052463C">
        <w:rPr>
          <w:rFonts w:ascii="Times New Roman" w:hAnsi="Times New Roman" w:cs="Times New Roman"/>
          <w:sz w:val="24"/>
          <w:szCs w:val="24"/>
        </w:rPr>
        <w:t>contribute</w:t>
      </w:r>
      <w:r w:rsidR="0052463C" w:rsidRPr="0052463C">
        <w:rPr>
          <w:rFonts w:ascii="Times New Roman" w:hAnsi="Times New Roman" w:cs="Times New Roman"/>
          <w:sz w:val="24"/>
          <w:szCs w:val="24"/>
        </w:rPr>
        <w:t xml:space="preserve"> to the debate raised by </w:t>
      </w:r>
      <w:r w:rsidR="0052463C">
        <w:rPr>
          <w:rFonts w:ascii="Times New Roman" w:hAnsi="Times New Roman" w:cs="Times New Roman"/>
          <w:sz w:val="24"/>
          <w:szCs w:val="24"/>
        </w:rPr>
        <w:fldChar w:fldCharType="begin" w:fldLock="1"/>
      </w:r>
      <w:r w:rsidR="001908B9">
        <w:rPr>
          <w:rFonts w:ascii="Times New Roman" w:hAnsi="Times New Roman" w:cs="Times New Roman"/>
          <w:sz w:val="24"/>
          <w:szCs w:val="24"/>
        </w:rPr>
        <w:instrText>ADDIN CSL_CITATION {"citationItems":[{"id":"ITEM-1","itemData":{"DOI":"10.1287/stsc.2023.0189","author":[{"dropping-particle":"","family":"Pratt","given":"Michael G","non-dropping-particle":"","parse-names":false,"suffix":""},{"dropping-particle":"","family":"Hedden","given":"Luke N","non-dropping-particle":"","parse-names":false,"suffix":""}],"id":"ITEM-1","issue":"April","issued":{"date-parts":[["2023"]]},"publisher":"http://pubsonline.informs.org/journal/stsc","title":"Accounts and Accountability : On Organizational Purpose , Organizational Identity , and Meaningful Work Accounts and Accountability : On Organizational Purpose , Organizational Identity , and Meaningful Work","type":"article-journal"},"uris":["http://www.mendeley.com/documents/?uuid=35da00bd-5a57-4636-8743-5206d74d0d1e"]}],"mendeley":{"formattedCitation":"(Pratt &amp; Hedden, 2023)","manualFormatting":"Pratt &amp; Hedden (2023)","plainTextFormattedCitation":"(Pratt &amp; Hedden, 2023)","previouslyFormattedCitation":"(Pratt &amp; Hedden, 2023)"},"properties":{"noteIndex":0},"schema":"https://github.com/citation-style-language/schema/raw/master/csl-citation.json"}</w:instrText>
      </w:r>
      <w:r w:rsidR="0052463C">
        <w:rPr>
          <w:rFonts w:ascii="Times New Roman" w:hAnsi="Times New Roman" w:cs="Times New Roman"/>
          <w:sz w:val="24"/>
          <w:szCs w:val="24"/>
        </w:rPr>
        <w:fldChar w:fldCharType="separate"/>
      </w:r>
      <w:r w:rsidR="0052463C" w:rsidRPr="0052463C">
        <w:rPr>
          <w:rFonts w:ascii="Times New Roman" w:hAnsi="Times New Roman" w:cs="Times New Roman"/>
          <w:noProof/>
          <w:sz w:val="24"/>
          <w:szCs w:val="24"/>
        </w:rPr>
        <w:t>Pratt &amp; Hedden</w:t>
      </w:r>
      <w:r w:rsidR="0052463C">
        <w:rPr>
          <w:rFonts w:ascii="Times New Roman" w:hAnsi="Times New Roman" w:cs="Times New Roman"/>
          <w:noProof/>
          <w:sz w:val="24"/>
          <w:szCs w:val="24"/>
        </w:rPr>
        <w:t xml:space="preserve"> (</w:t>
      </w:r>
      <w:r w:rsidR="0052463C" w:rsidRPr="0052463C">
        <w:rPr>
          <w:rFonts w:ascii="Times New Roman" w:hAnsi="Times New Roman" w:cs="Times New Roman"/>
          <w:noProof/>
          <w:sz w:val="24"/>
          <w:szCs w:val="24"/>
        </w:rPr>
        <w:t>2023)</w:t>
      </w:r>
      <w:r w:rsidR="0052463C">
        <w:rPr>
          <w:rFonts w:ascii="Times New Roman" w:hAnsi="Times New Roman" w:cs="Times New Roman"/>
          <w:sz w:val="24"/>
          <w:szCs w:val="24"/>
        </w:rPr>
        <w:fldChar w:fldCharType="end"/>
      </w:r>
      <w:bookmarkStart w:id="0" w:name="_Hlk202877480"/>
      <w:r w:rsidR="0052463C">
        <w:rPr>
          <w:rFonts w:ascii="Times New Roman" w:hAnsi="Times New Roman" w:cs="Times New Roman"/>
          <w:sz w:val="24"/>
          <w:szCs w:val="24"/>
        </w:rPr>
        <w:t xml:space="preserve">, </w:t>
      </w:r>
      <w:r w:rsidR="001908B9">
        <w:rPr>
          <w:rFonts w:ascii="Times New Roman" w:hAnsi="Times New Roman" w:cs="Times New Roman"/>
          <w:sz w:val="24"/>
          <w:szCs w:val="24"/>
        </w:rPr>
        <w:t>regarding</w:t>
      </w:r>
      <w:bookmarkEnd w:id="0"/>
      <w:r w:rsidR="001908B9">
        <w:rPr>
          <w:rFonts w:ascii="Times New Roman" w:hAnsi="Times New Roman" w:cs="Times New Roman"/>
          <w:sz w:val="24"/>
          <w:szCs w:val="24"/>
        </w:rPr>
        <w:t xml:space="preserve"> the influence of culture on the development of purpose. </w:t>
      </w:r>
      <w:r w:rsidR="00203A02" w:rsidRPr="00203A02">
        <w:rPr>
          <w:rFonts w:ascii="Times New Roman" w:hAnsi="Times New Roman" w:cs="Times New Roman"/>
          <w:sz w:val="24"/>
          <w:szCs w:val="24"/>
        </w:rPr>
        <w:t>Moreover, this study contributes to the emerging theory of purpose orientation</w:t>
      </w:r>
      <w:r w:rsidR="00203A02">
        <w:rPr>
          <w:rFonts w:ascii="Times New Roman" w:hAnsi="Times New Roman" w:cs="Times New Roman"/>
          <w:sz w:val="24"/>
          <w:szCs w:val="24"/>
        </w:rPr>
        <w:t xml:space="preserve"> </w:t>
      </w:r>
      <w:r w:rsidR="00203A02">
        <w:rPr>
          <w:rFonts w:ascii="Times New Roman" w:hAnsi="Times New Roman" w:cs="Times New Roman"/>
          <w:sz w:val="24"/>
          <w:szCs w:val="24"/>
        </w:rPr>
        <w:fldChar w:fldCharType="begin" w:fldLock="1"/>
      </w:r>
      <w:r w:rsidR="00203A02">
        <w:rPr>
          <w:rFonts w:ascii="Times New Roman" w:hAnsi="Times New Roman" w:cs="Times New Roman"/>
          <w:sz w:val="24"/>
          <w:szCs w:val="24"/>
        </w:rPr>
        <w:instrText>ADDIN CSL_CITATION {"citationItems":[{"id":"ITEM-1","itemData":{"DOI":"10.1007/s11747-023-00989-5","ISSN":"15527824","abstract":"Why are leaders rethinking their fundamental profit orientation and charting paths to broader strategies with societal goals based on “purpose”? More fundamentally, what exactly is purpose, and how does purpose evolve in organizations? The concept of organizational purpose is fragmented in research and fuzzy in practice. Many organizations also assign a narrow and questionable role for marketing to advance purpose, which masks the evolving nature of marketing. In this research, we leverage a theories-in-use approach to develop an emerging theory of purpose orientation. Interviews with business leaders and archival data reveal the “what,” “why,” and “how” of four mental models leaders adopt at the intersection of business and society, along with corresponding roles for marketing. The elements of purpose map onto leaders’ existential questions to define purpose orientation as a unified organizational logic (why we exist), identity (who we are), and strategy (what we do) for creating transcendent value for stakeholders. We find that purpose orientation is best achieved with a combined inside-out + outside-in approach that extends the prevailing paradigm of market orientation. We also provide insight into drivers of purpose orientation, the pathways through which orientations evolve, and a framework for developing purpose-oriented strategy.","author":[{"dropping-particle":"","family":"Blocker","given":"Christopher P.","non-dropping-particle":"","parse-names":false,"suffix":""},{"dropping-particle":"","family":"Cannon","given":"Joseph P.","non-dropping-particle":"","parse-names":false,"suffix":""},{"dropping-particle":"","family":"Zhang","given":"Jonathan Z.","non-dropping-particle":"","parse-names":false,"suffix":""}],"container-title":"Journal of the Academy of Marketing Science","id":"ITEM-1","issued":{"date-parts":[["2024"]]},"publisher":"Springer","title":"Purpose orientation: An emerging theory transforming business for a better world","type":"article-journal"},"uris":["http://www.mendeley.com/documents/?uuid=a668f649-14ef-3f62-b938-55250ee825a3"]}],"mendeley":{"formattedCitation":"(Blocker et al., 2024)","plainTextFormattedCitation":"(Blocker et al., 2024)","previouslyFormattedCitation":"(Blocker et al., 2024)"},"properties":{"noteIndex":0},"schema":"https://github.com/citation-style-language/schema/raw/master/csl-citation.json"}</w:instrText>
      </w:r>
      <w:r w:rsidR="00203A02">
        <w:rPr>
          <w:rFonts w:ascii="Times New Roman" w:hAnsi="Times New Roman" w:cs="Times New Roman"/>
          <w:sz w:val="24"/>
          <w:szCs w:val="24"/>
        </w:rPr>
        <w:fldChar w:fldCharType="separate"/>
      </w:r>
      <w:r w:rsidR="00203A02" w:rsidRPr="00203A02">
        <w:rPr>
          <w:rFonts w:ascii="Times New Roman" w:hAnsi="Times New Roman" w:cs="Times New Roman"/>
          <w:noProof/>
          <w:sz w:val="24"/>
          <w:szCs w:val="24"/>
        </w:rPr>
        <w:t>(Blocker et al., 2024)</w:t>
      </w:r>
      <w:r w:rsidR="00203A02">
        <w:rPr>
          <w:rFonts w:ascii="Times New Roman" w:hAnsi="Times New Roman" w:cs="Times New Roman"/>
          <w:sz w:val="24"/>
          <w:szCs w:val="24"/>
        </w:rPr>
        <w:fldChar w:fldCharType="end"/>
      </w:r>
      <w:r w:rsidR="00203A02" w:rsidRPr="00203A02">
        <w:rPr>
          <w:rFonts w:ascii="Times New Roman" w:hAnsi="Times New Roman" w:cs="Times New Roman"/>
          <w:sz w:val="24"/>
          <w:szCs w:val="24"/>
        </w:rPr>
        <w:t xml:space="preserve"> by initiating an empirical agenda that examines the relationship between purpose and its associated variables at the organizational level.</w:t>
      </w:r>
    </w:p>
    <w:p w14:paraId="75059822" w14:textId="271587B2" w:rsidR="0039754A" w:rsidRPr="004B1C47" w:rsidRDefault="00972C38" w:rsidP="00972C38">
      <w:pPr>
        <w:spacing w:line="360" w:lineRule="auto"/>
        <w:ind w:firstLine="720"/>
        <w:jc w:val="both"/>
        <w:rPr>
          <w:rFonts w:ascii="Times New Roman" w:hAnsi="Times New Roman" w:cs="Times New Roman"/>
          <w:sz w:val="24"/>
          <w:szCs w:val="24"/>
        </w:rPr>
      </w:pPr>
      <w:r w:rsidRPr="00972C38">
        <w:rPr>
          <w:rFonts w:ascii="Times New Roman" w:hAnsi="Times New Roman" w:cs="Times New Roman"/>
          <w:sz w:val="24"/>
          <w:szCs w:val="24"/>
        </w:rPr>
        <w:t>Regarding the p</w:t>
      </w:r>
      <w:r w:rsidR="00C90875" w:rsidRPr="00972C38">
        <w:rPr>
          <w:rFonts w:ascii="Times New Roman" w:hAnsi="Times New Roman" w:cs="Times New Roman"/>
          <w:sz w:val="24"/>
          <w:szCs w:val="24"/>
        </w:rPr>
        <w:t xml:space="preserve">ractical </w:t>
      </w:r>
      <w:r w:rsidRPr="00972C38">
        <w:rPr>
          <w:rFonts w:ascii="Times New Roman" w:hAnsi="Times New Roman" w:cs="Times New Roman"/>
          <w:sz w:val="24"/>
          <w:szCs w:val="24"/>
        </w:rPr>
        <w:t>i</w:t>
      </w:r>
      <w:r w:rsidR="00C90875" w:rsidRPr="00972C38">
        <w:rPr>
          <w:rFonts w:ascii="Times New Roman" w:hAnsi="Times New Roman" w:cs="Times New Roman"/>
          <w:sz w:val="24"/>
          <w:szCs w:val="24"/>
        </w:rPr>
        <w:t>mplications</w:t>
      </w:r>
      <w:r w:rsidRPr="00972C38">
        <w:rPr>
          <w:rFonts w:ascii="Times New Roman" w:hAnsi="Times New Roman" w:cs="Times New Roman"/>
          <w:sz w:val="24"/>
          <w:szCs w:val="24"/>
        </w:rPr>
        <w:t>, l</w:t>
      </w:r>
      <w:r w:rsidR="0039754A" w:rsidRPr="00972C38">
        <w:rPr>
          <w:rFonts w:ascii="Times New Roman" w:hAnsi="Times New Roman" w:cs="Times New Roman"/>
          <w:sz w:val="24"/>
          <w:szCs w:val="24"/>
        </w:rPr>
        <w:t>eaders need to recognize that their personal and visible commitment to corporate purpose is a key</w:t>
      </w:r>
      <w:r w:rsidR="0039754A" w:rsidRPr="004B1C47">
        <w:rPr>
          <w:rFonts w:ascii="Times New Roman" w:hAnsi="Times New Roman" w:cs="Times New Roman"/>
          <w:sz w:val="24"/>
          <w:szCs w:val="24"/>
        </w:rPr>
        <w:t xml:space="preserve"> driver of how employees come to understand, internalize, and contribute to that purpose. This influence often exceeds the impact of structural factors such as industry, organizational size, or national context. Rather than being constrained by external elements, managers can actively shape the internal environment to support purpose implementation. Their strategic position allows them to model purpose-aligned behaviors, set clear expectations, and reinforce norms that make purpose tangible in day-to-day work.</w:t>
      </w:r>
    </w:p>
    <w:p w14:paraId="72AA3F78" w14:textId="77777777" w:rsidR="0039754A" w:rsidRDefault="0039754A" w:rsidP="0039754A">
      <w:pPr>
        <w:spacing w:line="360" w:lineRule="auto"/>
        <w:ind w:firstLine="720"/>
        <w:jc w:val="both"/>
        <w:rPr>
          <w:rFonts w:ascii="Times New Roman" w:hAnsi="Times New Roman" w:cs="Times New Roman"/>
          <w:sz w:val="24"/>
          <w:szCs w:val="24"/>
        </w:rPr>
      </w:pPr>
      <w:r w:rsidRPr="008D0555">
        <w:rPr>
          <w:rFonts w:ascii="Times New Roman" w:hAnsi="Times New Roman" w:cs="Times New Roman"/>
          <w:sz w:val="24"/>
          <w:szCs w:val="24"/>
        </w:rPr>
        <w:t xml:space="preserve">By focusing on internal strategies—such as defending the company’s purpose, emphasizing its importance and relevance to society, and clearly articulating how it is fulfilled through the organization’s products and services—managers help ensure that employees not only understand the company’s purpose but also see its practical impact. When managers genuinely </w:t>
      </w:r>
      <w:r w:rsidRPr="008D0555">
        <w:rPr>
          <w:rFonts w:ascii="Times New Roman" w:hAnsi="Times New Roman" w:cs="Times New Roman"/>
          <w:sz w:val="24"/>
          <w:szCs w:val="24"/>
        </w:rPr>
        <w:lastRenderedPageBreak/>
        <w:t>believe in the purpose and consistently demonstrate it through their decisions and behaviors, they foster a culture where purpose is not just communicated but embodied. As employees observe this alignment in both managerial and peer behavior, they are more likely to feel connected to the purpose and take initiative in their roles. In this way, managers become not only implementers of strategy but facilitators of meaning, coherence, and alignment across the organization.</w:t>
      </w:r>
    </w:p>
    <w:p w14:paraId="0851C6D3" w14:textId="77777777" w:rsidR="0039754A" w:rsidRPr="00685C51" w:rsidRDefault="0039754A" w:rsidP="0039754A">
      <w:pPr>
        <w:spacing w:line="360" w:lineRule="auto"/>
        <w:ind w:firstLine="720"/>
        <w:jc w:val="both"/>
        <w:rPr>
          <w:rFonts w:ascii="Times New Roman" w:hAnsi="Times New Roman" w:cs="Times New Roman"/>
          <w:sz w:val="24"/>
          <w:szCs w:val="24"/>
        </w:rPr>
      </w:pPr>
      <w:r w:rsidRPr="00685C51">
        <w:rPr>
          <w:rFonts w:ascii="Times New Roman" w:hAnsi="Times New Roman" w:cs="Times New Roman"/>
          <w:sz w:val="24"/>
          <w:szCs w:val="24"/>
        </w:rPr>
        <w:t xml:space="preserve">Moreover, managers must recognize that employees are not only influenced by hierarchical leaders but also by their peers. The commitment of coworkers can serve as a powerful source of social proof, reinforcing behaviors that align with the organization’s purpose. </w:t>
      </w:r>
      <w:r>
        <w:rPr>
          <w:rFonts w:ascii="Times New Roman" w:hAnsi="Times New Roman" w:cs="Times New Roman"/>
          <w:sz w:val="24"/>
          <w:szCs w:val="24"/>
        </w:rPr>
        <w:t>Managers can cultivate distributed leadership by acting as role models and empowering others to lead from where they are</w:t>
      </w:r>
      <w:r w:rsidRPr="00685C51">
        <w:rPr>
          <w:rFonts w:ascii="Times New Roman" w:hAnsi="Times New Roman" w:cs="Times New Roman"/>
          <w:sz w:val="24"/>
          <w:szCs w:val="24"/>
        </w:rPr>
        <w:t>. This type of leadership encourages employees at all levels to take initiative, embody purpose in their roles, and support one another in meaningful ways.</w:t>
      </w:r>
    </w:p>
    <w:p w14:paraId="4445333E" w14:textId="77777777" w:rsidR="0039754A" w:rsidRPr="00685C51" w:rsidRDefault="0039754A" w:rsidP="0039754A">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W</w:t>
      </w:r>
      <w:r w:rsidRPr="00685C51">
        <w:rPr>
          <w:rFonts w:ascii="Times New Roman" w:hAnsi="Times New Roman" w:cs="Times New Roman"/>
          <w:sz w:val="24"/>
          <w:szCs w:val="24"/>
        </w:rPr>
        <w:t>hen employees not only understand the organizational purpose but also internalize it and actively contribute to it, the outcomes extend beyond alignment. This engagement fosters stronger identification with the organization, boosts intrinsic motivation, and encourages extra-role behaviors</w:t>
      </w:r>
      <w:r>
        <w:rPr>
          <w:rFonts w:ascii="Times New Roman" w:hAnsi="Times New Roman" w:cs="Times New Roman"/>
          <w:sz w:val="24"/>
          <w:szCs w:val="24"/>
        </w:rPr>
        <w:t xml:space="preserve"> </w:t>
      </w:r>
      <w:r w:rsidRPr="00685C51">
        <w:rPr>
          <w:rFonts w:ascii="Times New Roman" w:hAnsi="Times New Roman" w:cs="Times New Roman"/>
          <w:sz w:val="24"/>
          <w:szCs w:val="24"/>
        </w:rPr>
        <w:t xml:space="preserve">beyond </w:t>
      </w:r>
      <w:r>
        <w:rPr>
          <w:rFonts w:ascii="Times New Roman" w:hAnsi="Times New Roman" w:cs="Times New Roman"/>
          <w:sz w:val="24"/>
          <w:szCs w:val="24"/>
        </w:rPr>
        <w:t xml:space="preserve">the </w:t>
      </w:r>
      <w:r w:rsidRPr="00685C51">
        <w:rPr>
          <w:rFonts w:ascii="Times New Roman" w:hAnsi="Times New Roman" w:cs="Times New Roman"/>
          <w:sz w:val="24"/>
          <w:szCs w:val="24"/>
        </w:rPr>
        <w:t>formal job description, strengthening the foundation for</w:t>
      </w:r>
      <w:r>
        <w:rPr>
          <w:rFonts w:ascii="Times New Roman" w:hAnsi="Times New Roman" w:cs="Times New Roman"/>
          <w:sz w:val="24"/>
          <w:szCs w:val="24"/>
        </w:rPr>
        <w:t xml:space="preserve"> </w:t>
      </w:r>
      <w:r w:rsidRPr="00685C51">
        <w:rPr>
          <w:rFonts w:ascii="Times New Roman" w:hAnsi="Times New Roman" w:cs="Times New Roman"/>
          <w:sz w:val="24"/>
          <w:szCs w:val="24"/>
        </w:rPr>
        <w:t>long-term success.</w:t>
      </w:r>
    </w:p>
    <w:p w14:paraId="2DCB99E8" w14:textId="13FCFF61" w:rsidR="0039754A" w:rsidRDefault="0039754A" w:rsidP="0039754A">
      <w:pPr>
        <w:spacing w:line="360" w:lineRule="auto"/>
        <w:ind w:firstLine="720"/>
        <w:jc w:val="both"/>
        <w:rPr>
          <w:rFonts w:ascii="Times New Roman" w:hAnsi="Times New Roman" w:cs="Times New Roman"/>
          <w:sz w:val="24"/>
          <w:szCs w:val="24"/>
        </w:rPr>
      </w:pPr>
      <w:r w:rsidRPr="00685C51">
        <w:rPr>
          <w:rFonts w:ascii="Times New Roman" w:hAnsi="Times New Roman" w:cs="Times New Roman"/>
          <w:sz w:val="24"/>
          <w:szCs w:val="24"/>
        </w:rPr>
        <w:t xml:space="preserve">In sum, leaders and managers should view purpose not as a static statement but as a dynamic, relational construct that requires continuous nurturing through </w:t>
      </w:r>
      <w:r>
        <w:rPr>
          <w:rFonts w:ascii="Times New Roman" w:hAnsi="Times New Roman" w:cs="Times New Roman"/>
          <w:sz w:val="24"/>
          <w:szCs w:val="24"/>
        </w:rPr>
        <w:t>managers</w:t>
      </w:r>
      <w:r w:rsidR="00B91FD4">
        <w:rPr>
          <w:rFonts w:ascii="Times New Roman" w:hAnsi="Times New Roman" w:cs="Times New Roman"/>
          <w:sz w:val="24"/>
          <w:szCs w:val="24"/>
        </w:rPr>
        <w:t>’</w:t>
      </w:r>
      <w:r>
        <w:rPr>
          <w:rFonts w:ascii="Times New Roman" w:hAnsi="Times New Roman" w:cs="Times New Roman"/>
          <w:sz w:val="24"/>
          <w:szCs w:val="24"/>
        </w:rPr>
        <w:t xml:space="preserve"> and co-workers'</w:t>
      </w:r>
      <w:r w:rsidRPr="00685C51">
        <w:rPr>
          <w:rFonts w:ascii="Times New Roman" w:hAnsi="Times New Roman" w:cs="Times New Roman"/>
          <w:sz w:val="24"/>
          <w:szCs w:val="24"/>
        </w:rPr>
        <w:t xml:space="preserve"> behaviors. </w:t>
      </w:r>
      <w:r>
        <w:rPr>
          <w:rFonts w:ascii="Times New Roman" w:hAnsi="Times New Roman" w:cs="Times New Roman"/>
          <w:sz w:val="24"/>
          <w:szCs w:val="24"/>
        </w:rPr>
        <w:t>In this way, purpose</w:t>
      </w:r>
      <w:r w:rsidRPr="00685C51">
        <w:rPr>
          <w:rFonts w:ascii="Times New Roman" w:hAnsi="Times New Roman" w:cs="Times New Roman"/>
          <w:sz w:val="24"/>
          <w:szCs w:val="24"/>
        </w:rPr>
        <w:t xml:space="preserve"> becomes a source of coherence, energy, and direction that benefits the entire organization.</w:t>
      </w:r>
    </w:p>
    <w:p w14:paraId="07D9E639" w14:textId="77777777" w:rsidR="006E4EA6" w:rsidRPr="006E4EA6" w:rsidRDefault="006E4EA6" w:rsidP="006E4EA6">
      <w:pPr>
        <w:rPr>
          <w:rFonts w:ascii="Times New Roman" w:hAnsi="Times New Roman" w:cs="Times New Roman"/>
          <w:b/>
          <w:bCs/>
          <w:sz w:val="24"/>
          <w:szCs w:val="24"/>
        </w:rPr>
      </w:pPr>
      <w:r w:rsidRPr="006E4EA6">
        <w:rPr>
          <w:rFonts w:ascii="Times New Roman" w:hAnsi="Times New Roman" w:cs="Times New Roman"/>
          <w:b/>
          <w:bCs/>
          <w:sz w:val="24"/>
          <w:szCs w:val="24"/>
        </w:rPr>
        <w:t>Declaration of Conflicting Interests</w:t>
      </w:r>
    </w:p>
    <w:p w14:paraId="32A883F4" w14:textId="77777777" w:rsidR="006E4EA6" w:rsidRDefault="006E4EA6" w:rsidP="006E4EA6">
      <w:pPr>
        <w:spacing w:line="360" w:lineRule="auto"/>
        <w:rPr>
          <w:rFonts w:ascii="Times New Roman" w:hAnsi="Times New Roman" w:cs="Times New Roman"/>
          <w:sz w:val="24"/>
          <w:szCs w:val="24"/>
        </w:rPr>
      </w:pPr>
      <w:r w:rsidRPr="006E4EA6">
        <w:rPr>
          <w:rFonts w:ascii="Times New Roman" w:hAnsi="Times New Roman" w:cs="Times New Roman"/>
          <w:sz w:val="24"/>
          <w:szCs w:val="24"/>
        </w:rPr>
        <w:t>The author(s) declared no potential conflicts of interest with respect to the research, authorship, and/or publication of this article.</w:t>
      </w:r>
    </w:p>
    <w:p w14:paraId="35EE636B" w14:textId="3CFF8BF1" w:rsidR="005E1FD0" w:rsidRPr="00216F37" w:rsidRDefault="00E1274A" w:rsidP="006E4EA6">
      <w:pPr>
        <w:rPr>
          <w:rFonts w:ascii="Times New Roman" w:hAnsi="Times New Roman" w:cs="Times New Roman"/>
          <w:b/>
          <w:bCs/>
          <w:sz w:val="24"/>
          <w:szCs w:val="24"/>
        </w:rPr>
      </w:pPr>
      <w:r w:rsidRPr="00216F37">
        <w:rPr>
          <w:rFonts w:ascii="Times New Roman" w:hAnsi="Times New Roman" w:cs="Times New Roman"/>
          <w:b/>
          <w:bCs/>
          <w:sz w:val="24"/>
          <w:szCs w:val="24"/>
        </w:rPr>
        <w:t>References</w:t>
      </w:r>
    </w:p>
    <w:p w14:paraId="37CBBF90" w14:textId="43705A9C" w:rsidR="005D5973" w:rsidRPr="005D5973" w:rsidRDefault="00E1274A" w:rsidP="005D5973">
      <w:pPr>
        <w:widowControl w:val="0"/>
        <w:autoSpaceDE w:val="0"/>
        <w:autoSpaceDN w:val="0"/>
        <w:adjustRightInd w:val="0"/>
        <w:spacing w:line="240" w:lineRule="auto"/>
        <w:ind w:left="480" w:hanging="480"/>
        <w:rPr>
          <w:rFonts w:ascii="Times New Roman" w:hAnsi="Times New Roman" w:cs="Times New Roman"/>
          <w:noProof/>
          <w:sz w:val="24"/>
        </w:rPr>
      </w:pPr>
      <w:r w:rsidRPr="00216F37">
        <w:rPr>
          <w:rFonts w:ascii="Times New Roman" w:hAnsi="Times New Roman" w:cs="Times New Roman"/>
          <w:b/>
          <w:bCs/>
          <w:sz w:val="24"/>
          <w:szCs w:val="24"/>
        </w:rPr>
        <w:fldChar w:fldCharType="begin" w:fldLock="1"/>
      </w:r>
      <w:r w:rsidRPr="00216F37">
        <w:rPr>
          <w:rFonts w:ascii="Times New Roman" w:hAnsi="Times New Roman" w:cs="Times New Roman"/>
          <w:b/>
          <w:bCs/>
          <w:sz w:val="24"/>
          <w:szCs w:val="24"/>
        </w:rPr>
        <w:instrText xml:space="preserve">ADDIN Mendeley Bibliography CSL_BIBLIOGRAPHY </w:instrText>
      </w:r>
      <w:r w:rsidRPr="00216F37">
        <w:rPr>
          <w:rFonts w:ascii="Times New Roman" w:hAnsi="Times New Roman" w:cs="Times New Roman"/>
          <w:b/>
          <w:bCs/>
          <w:sz w:val="24"/>
          <w:szCs w:val="24"/>
        </w:rPr>
        <w:fldChar w:fldCharType="separate"/>
      </w:r>
      <w:r w:rsidR="005D5973" w:rsidRPr="005D5973">
        <w:rPr>
          <w:rFonts w:ascii="Times New Roman" w:hAnsi="Times New Roman" w:cs="Times New Roman"/>
          <w:noProof/>
          <w:sz w:val="24"/>
        </w:rPr>
        <w:t xml:space="preserve">Almandoz, J. (“John”). (2023). Inside-out and Outside-in Perspectives on Corporate Purpose. </w:t>
      </w:r>
      <w:r w:rsidR="005D5973" w:rsidRPr="005D5973">
        <w:rPr>
          <w:rFonts w:ascii="Times New Roman" w:hAnsi="Times New Roman" w:cs="Times New Roman"/>
          <w:i/>
          <w:iCs/>
          <w:noProof/>
          <w:sz w:val="24"/>
        </w:rPr>
        <w:t>Strategy Science</w:t>
      </w:r>
      <w:r w:rsidR="005D5973" w:rsidRPr="005D5973">
        <w:rPr>
          <w:rFonts w:ascii="Times New Roman" w:hAnsi="Times New Roman" w:cs="Times New Roman"/>
          <w:noProof/>
          <w:sz w:val="24"/>
        </w:rPr>
        <w:t xml:space="preserve">, </w:t>
      </w:r>
      <w:r w:rsidR="005D5973" w:rsidRPr="005D5973">
        <w:rPr>
          <w:rFonts w:ascii="Times New Roman" w:hAnsi="Times New Roman" w:cs="Times New Roman"/>
          <w:i/>
          <w:iCs/>
          <w:noProof/>
          <w:sz w:val="24"/>
        </w:rPr>
        <w:t>July</w:t>
      </w:r>
      <w:r w:rsidR="005D5973" w:rsidRPr="005D5973">
        <w:rPr>
          <w:rFonts w:ascii="Times New Roman" w:hAnsi="Times New Roman" w:cs="Times New Roman"/>
          <w:noProof/>
          <w:sz w:val="24"/>
        </w:rPr>
        <w:t>. https://doi.org/10.1287/stsc.2023.0180</w:t>
      </w:r>
    </w:p>
    <w:p w14:paraId="1E80D174"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Arias, D., Barriola, X., &amp; Loza Adaui, C. R. (2024). Corporate purpose and early disaster response: Providing evidence of dynamic materiality? </w:t>
      </w:r>
      <w:r w:rsidRPr="005D5973">
        <w:rPr>
          <w:rFonts w:ascii="Times New Roman" w:hAnsi="Times New Roman" w:cs="Times New Roman"/>
          <w:i/>
          <w:iCs/>
          <w:noProof/>
          <w:sz w:val="24"/>
        </w:rPr>
        <w:t>Business Strategy and the Environment</w:t>
      </w:r>
      <w:r w:rsidRPr="005D5973">
        <w:rPr>
          <w:rFonts w:ascii="Times New Roman" w:hAnsi="Times New Roman" w:cs="Times New Roman"/>
          <w:noProof/>
          <w:sz w:val="24"/>
        </w:rPr>
        <w:t>. https://doi.org/10.1002/bse.3707</w:t>
      </w:r>
    </w:p>
    <w:p w14:paraId="4EF01652"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Bapuji, H., de Bakker, F. G. A., Brown, J. A., Higgins, C., Rehbein, K., &amp; Spicer, A. (2020). Business and Society Research in Times of the Corona Crisis. </w:t>
      </w:r>
      <w:r w:rsidRPr="005D5973">
        <w:rPr>
          <w:rFonts w:ascii="Times New Roman" w:hAnsi="Times New Roman" w:cs="Times New Roman"/>
          <w:i/>
          <w:iCs/>
          <w:noProof/>
          <w:sz w:val="24"/>
        </w:rPr>
        <w:t>Business and Society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59</w:t>
      </w:r>
      <w:r w:rsidRPr="005D5973">
        <w:rPr>
          <w:rFonts w:ascii="Times New Roman" w:hAnsi="Times New Roman" w:cs="Times New Roman"/>
          <w:noProof/>
          <w:sz w:val="24"/>
        </w:rPr>
        <w:t>(6), 1067–1078. https://doi.org/10.1177/0007650320921172</w:t>
      </w:r>
    </w:p>
    <w:p w14:paraId="6B95370E"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lastRenderedPageBreak/>
        <w:t xml:space="preserve">Blocker, C. P., Cannon, J. P., &amp; Zhang, J. Z. (2024). Purpose orientation: An emerging theory transforming business for a better world. </w:t>
      </w:r>
      <w:r w:rsidRPr="005D5973">
        <w:rPr>
          <w:rFonts w:ascii="Times New Roman" w:hAnsi="Times New Roman" w:cs="Times New Roman"/>
          <w:i/>
          <w:iCs/>
          <w:noProof/>
          <w:sz w:val="24"/>
        </w:rPr>
        <w:t>Journal of the Academy of Marketing Science</w:t>
      </w:r>
      <w:r w:rsidRPr="005D5973">
        <w:rPr>
          <w:rFonts w:ascii="Times New Roman" w:hAnsi="Times New Roman" w:cs="Times New Roman"/>
          <w:noProof/>
          <w:sz w:val="24"/>
        </w:rPr>
        <w:t>. https://doi.org/10.1007/s11747-023-00989-5</w:t>
      </w:r>
    </w:p>
    <w:p w14:paraId="566E0A2C"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Cardona, P., &amp; Rey, C. (2022). </w:t>
      </w:r>
      <w:r w:rsidRPr="005D5973">
        <w:rPr>
          <w:rFonts w:ascii="Times New Roman" w:hAnsi="Times New Roman" w:cs="Times New Roman"/>
          <w:i/>
          <w:iCs/>
          <w:noProof/>
          <w:sz w:val="24"/>
        </w:rPr>
        <w:t>Management by Missions Connecting People to Strategy through Purpose</w:t>
      </w:r>
      <w:r w:rsidRPr="005D5973">
        <w:rPr>
          <w:rFonts w:ascii="Times New Roman" w:hAnsi="Times New Roman" w:cs="Times New Roman"/>
          <w:noProof/>
          <w:sz w:val="24"/>
        </w:rPr>
        <w:t>. Palgrave Macmillan.</w:t>
      </w:r>
    </w:p>
    <w:p w14:paraId="56891E03"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Cheffins, B. R., &amp; Cheffins, B. R. (2023). </w:t>
      </w:r>
      <w:r w:rsidRPr="005D5973">
        <w:rPr>
          <w:rFonts w:ascii="Times New Roman" w:hAnsi="Times New Roman" w:cs="Times New Roman"/>
          <w:i/>
          <w:iCs/>
          <w:noProof/>
          <w:sz w:val="24"/>
        </w:rPr>
        <w:t>The Past , Present and Future of Corporate Purpose The Past , Present and Future of Corporate Purpose</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15</w:t>
      </w:r>
      <w:r w:rsidRPr="005D5973">
        <w:rPr>
          <w:rFonts w:ascii="Times New Roman" w:hAnsi="Times New Roman" w:cs="Times New Roman"/>
          <w:noProof/>
          <w:sz w:val="24"/>
        </w:rPr>
        <w:t>.</w:t>
      </w:r>
    </w:p>
    <w:p w14:paraId="655145BC"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Coleman, V. I., &amp; Borman, W. C. (2000). Investigating the Underlying Structure of the Citizenship Performance Domain. </w:t>
      </w:r>
      <w:r w:rsidRPr="005D5973">
        <w:rPr>
          <w:rFonts w:ascii="Times New Roman" w:hAnsi="Times New Roman" w:cs="Times New Roman"/>
          <w:i/>
          <w:iCs/>
          <w:noProof/>
          <w:sz w:val="24"/>
        </w:rPr>
        <w:t>Human Resource Management Review</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10</w:t>
      </w:r>
      <w:r w:rsidRPr="005D5973">
        <w:rPr>
          <w:rFonts w:ascii="Times New Roman" w:hAnsi="Times New Roman" w:cs="Times New Roman"/>
          <w:noProof/>
          <w:sz w:val="24"/>
        </w:rPr>
        <w:t>(1), 25–44. https://doi.org/10.1016/S1053-4822(99)00037-6</w:t>
      </w:r>
    </w:p>
    <w:p w14:paraId="79ED25AB"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Decker, P. J. (1986). Social learning theory and leadership. </w:t>
      </w:r>
      <w:r w:rsidRPr="005D5973">
        <w:rPr>
          <w:rFonts w:ascii="Times New Roman" w:hAnsi="Times New Roman" w:cs="Times New Roman"/>
          <w:i/>
          <w:iCs/>
          <w:noProof/>
          <w:sz w:val="24"/>
        </w:rPr>
        <w:t>Journal of Management Development</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5</w:t>
      </w:r>
      <w:r w:rsidRPr="005D5973">
        <w:rPr>
          <w:rFonts w:ascii="Times New Roman" w:hAnsi="Times New Roman" w:cs="Times New Roman"/>
          <w:noProof/>
          <w:sz w:val="24"/>
        </w:rPr>
        <w:t>(3), 46–58.</w:t>
      </w:r>
    </w:p>
    <w:p w14:paraId="19CB124D"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Dupret, K., &amp; Pultz, S. (2021). Hard/heart worker: work intensification in purpose-driven organizations. </w:t>
      </w:r>
      <w:r w:rsidRPr="005D5973">
        <w:rPr>
          <w:rFonts w:ascii="Times New Roman" w:hAnsi="Times New Roman" w:cs="Times New Roman"/>
          <w:i/>
          <w:iCs/>
          <w:noProof/>
          <w:sz w:val="24"/>
        </w:rPr>
        <w:t>Qualitative Research in Organizations and Management: An International Journal</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16</w:t>
      </w:r>
      <w:r w:rsidRPr="005D5973">
        <w:rPr>
          <w:rFonts w:ascii="Times New Roman" w:hAnsi="Times New Roman" w:cs="Times New Roman"/>
          <w:noProof/>
          <w:sz w:val="24"/>
        </w:rPr>
        <w:t>(3–4), 488–508. https://doi.org/10.1108/QROM-07-2020-1989</w:t>
      </w:r>
    </w:p>
    <w:p w14:paraId="1E89CD25"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Ferreira P., J. A., Rodrigues, R., Magalhães, F., &amp; Carrilho, T. (2024). Organizational purpose and employee motivation: an fsQCA analysis. </w:t>
      </w:r>
      <w:r w:rsidRPr="005D5973">
        <w:rPr>
          <w:rFonts w:ascii="Times New Roman" w:hAnsi="Times New Roman" w:cs="Times New Roman"/>
          <w:i/>
          <w:iCs/>
          <w:noProof/>
          <w:sz w:val="24"/>
        </w:rPr>
        <w:t>Journal of Organizational Effectiveness</w:t>
      </w:r>
      <w:r w:rsidRPr="005D5973">
        <w:rPr>
          <w:rFonts w:ascii="Times New Roman" w:hAnsi="Times New Roman" w:cs="Times New Roman"/>
          <w:noProof/>
          <w:sz w:val="24"/>
        </w:rPr>
        <w:t>. https://doi.org/10.1108/JOEPP-04-2024-0140</w:t>
      </w:r>
    </w:p>
    <w:p w14:paraId="278FCE9F"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Florez-Jimenez, M. P., Lleo, A., Danvila-del-Valle, I., &amp; Sánchez-Marín, G. (2024). Corporate sustainability, organizational resilience and corporate purpose: a triple concept for achieving long-term prosperity. </w:t>
      </w:r>
      <w:r w:rsidRPr="005D5973">
        <w:rPr>
          <w:rFonts w:ascii="Times New Roman" w:hAnsi="Times New Roman" w:cs="Times New Roman"/>
          <w:i/>
          <w:iCs/>
          <w:noProof/>
          <w:sz w:val="24"/>
        </w:rPr>
        <w:t>Management Decision</w:t>
      </w:r>
      <w:r w:rsidRPr="005D5973">
        <w:rPr>
          <w:rFonts w:ascii="Times New Roman" w:hAnsi="Times New Roman" w:cs="Times New Roman"/>
          <w:noProof/>
          <w:sz w:val="24"/>
        </w:rPr>
        <w:t>. https://doi.org/10.1108/MD-06-2023-0938</w:t>
      </w:r>
    </w:p>
    <w:p w14:paraId="52F67CDB"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Gartenberg, C., Prat, A., &amp; Serafeim, G. (2019). Corporate purpose and financial performance. </w:t>
      </w:r>
      <w:r w:rsidRPr="005D5973">
        <w:rPr>
          <w:rFonts w:ascii="Times New Roman" w:hAnsi="Times New Roman" w:cs="Times New Roman"/>
          <w:i/>
          <w:iCs/>
          <w:noProof/>
          <w:sz w:val="24"/>
        </w:rPr>
        <w:t>Organization Science</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30</w:t>
      </w:r>
      <w:r w:rsidRPr="005D5973">
        <w:rPr>
          <w:rFonts w:ascii="Times New Roman" w:hAnsi="Times New Roman" w:cs="Times New Roman"/>
          <w:noProof/>
          <w:sz w:val="24"/>
        </w:rPr>
        <w:t>(1), 1–18. https://doi.org/10.1287/orsc.2018.1230</w:t>
      </w:r>
    </w:p>
    <w:p w14:paraId="5520C841"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Gartenberg, C., &amp; Yiu, S. (2023). </w:t>
      </w:r>
      <w:r w:rsidRPr="005D5973">
        <w:rPr>
          <w:rFonts w:ascii="Times New Roman" w:hAnsi="Times New Roman" w:cs="Times New Roman"/>
          <w:i/>
          <w:iCs/>
          <w:noProof/>
          <w:sz w:val="24"/>
        </w:rPr>
        <w:t>Acquisitions and Corporate Purpose</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June</w:t>
      </w:r>
      <w:r w:rsidRPr="005D5973">
        <w:rPr>
          <w:rFonts w:ascii="Times New Roman" w:hAnsi="Times New Roman" w:cs="Times New Roman"/>
          <w:noProof/>
          <w:sz w:val="24"/>
        </w:rPr>
        <w:t>. https://doi.org/10.1287/stsc.2023.0193</w:t>
      </w:r>
    </w:p>
    <w:p w14:paraId="65AF58A0"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Hamann, R., Sewlal, A., Pariag-Maraye, N., Muthuri, J., Amaeshi, K., Nwagwu, I., &amp; Soderbergh, J. (2024). Strengthening or Restricting? Explaining the Covid-19 Pandemic’s Configurational Effects on Companies’ Sustainability Strategies and Practices. </w:t>
      </w:r>
      <w:r w:rsidRPr="005D5973">
        <w:rPr>
          <w:rFonts w:ascii="Times New Roman" w:hAnsi="Times New Roman" w:cs="Times New Roman"/>
          <w:i/>
          <w:iCs/>
          <w:noProof/>
          <w:sz w:val="24"/>
        </w:rPr>
        <w:t>Business and Society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63</w:t>
      </w:r>
      <w:r w:rsidRPr="005D5973">
        <w:rPr>
          <w:rFonts w:ascii="Times New Roman" w:hAnsi="Times New Roman" w:cs="Times New Roman"/>
          <w:noProof/>
          <w:sz w:val="24"/>
        </w:rPr>
        <w:t>(4), 774–812. https://doi.org/10.1177/00076503221134100</w:t>
      </w:r>
    </w:p>
    <w:p w14:paraId="12E7EB5D"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Henderson, R. M., &amp; Van Den Steen, E. (2015). Why do firms have purpose? the firm’s role as a carrier of identity and reputation. </w:t>
      </w:r>
      <w:r w:rsidRPr="005D5973">
        <w:rPr>
          <w:rFonts w:ascii="Times New Roman" w:hAnsi="Times New Roman" w:cs="Times New Roman"/>
          <w:i/>
          <w:iCs/>
          <w:noProof/>
          <w:sz w:val="24"/>
        </w:rPr>
        <w:t>American Economic Review</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105</w:t>
      </w:r>
      <w:r w:rsidRPr="005D5973">
        <w:rPr>
          <w:rFonts w:ascii="Times New Roman" w:hAnsi="Times New Roman" w:cs="Times New Roman"/>
          <w:noProof/>
          <w:sz w:val="24"/>
        </w:rPr>
        <w:t>(5), 326–330. https://doi.org/10.1257/aer.p20151072</w:t>
      </w:r>
    </w:p>
    <w:p w14:paraId="663CFE36"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Jones-Khosla, L. A., &amp; Gomes, J. F. S. (2023). Purpose: From theory to practice. </w:t>
      </w:r>
      <w:r w:rsidRPr="005D5973">
        <w:rPr>
          <w:rFonts w:ascii="Times New Roman" w:hAnsi="Times New Roman" w:cs="Times New Roman"/>
          <w:i/>
          <w:iCs/>
          <w:noProof/>
          <w:sz w:val="24"/>
        </w:rPr>
        <w:t>Global Business and Organizational Excellence</w:t>
      </w:r>
      <w:r w:rsidRPr="005D5973">
        <w:rPr>
          <w:rFonts w:ascii="Times New Roman" w:hAnsi="Times New Roman" w:cs="Times New Roman"/>
          <w:noProof/>
          <w:sz w:val="24"/>
        </w:rPr>
        <w:t>, 1–14. https://doi.org/10.1002/joe.22203</w:t>
      </w:r>
    </w:p>
    <w:p w14:paraId="4CF15CFF"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Khaw, K. W., Alnoor, A., AL-Abrrow, H., Tiberius, V., Ganesan, Y., &amp; Atshan, N. A. (2022). Reactions towards organizational change: a systematic literature review. </w:t>
      </w:r>
      <w:r w:rsidRPr="005D5973">
        <w:rPr>
          <w:rFonts w:ascii="Times New Roman" w:hAnsi="Times New Roman" w:cs="Times New Roman"/>
          <w:i/>
          <w:iCs/>
          <w:noProof/>
          <w:sz w:val="24"/>
        </w:rPr>
        <w:t>Current Psychology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0123456789</w:t>
      </w:r>
      <w:r w:rsidRPr="005D5973">
        <w:rPr>
          <w:rFonts w:ascii="Times New Roman" w:hAnsi="Times New Roman" w:cs="Times New Roman"/>
          <w:noProof/>
          <w:sz w:val="24"/>
        </w:rPr>
        <w:t>. https://doi.org/10.1007/s12144-022-03070-6</w:t>
      </w:r>
    </w:p>
    <w:p w14:paraId="62897462"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lastRenderedPageBreak/>
        <w:t xml:space="preserve">Lleo, A., Ruiz-Palomino, P., Viles, E., &amp; Muñoz-Villamizar, A. F. (2021). A valid and reliable scale for measuring middle managers’ trustworthiness in continuous improvement. </w:t>
      </w:r>
      <w:r w:rsidRPr="005D5973">
        <w:rPr>
          <w:rFonts w:ascii="Times New Roman" w:hAnsi="Times New Roman" w:cs="Times New Roman"/>
          <w:i/>
          <w:iCs/>
          <w:noProof/>
          <w:sz w:val="24"/>
        </w:rPr>
        <w:t>International Journal of Production Economics</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242</w:t>
      </w:r>
      <w:r w:rsidRPr="005D5973">
        <w:rPr>
          <w:rFonts w:ascii="Times New Roman" w:hAnsi="Times New Roman" w:cs="Times New Roman"/>
          <w:noProof/>
          <w:sz w:val="24"/>
        </w:rPr>
        <w:t>(October 2020). https://doi.org/10.1016/j.ijpe.2021.108280</w:t>
      </w:r>
    </w:p>
    <w:p w14:paraId="4E42B3F5"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Marimon, F., Mas-Machuca, M., &amp; Rey, C. (2016). Assessing the internalization of the mission. </w:t>
      </w:r>
      <w:r w:rsidRPr="005D5973">
        <w:rPr>
          <w:rFonts w:ascii="Times New Roman" w:hAnsi="Times New Roman" w:cs="Times New Roman"/>
          <w:i/>
          <w:iCs/>
          <w:noProof/>
          <w:sz w:val="24"/>
        </w:rPr>
        <w:t>Industrial Management and Data Systems</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116</w:t>
      </w:r>
      <w:r w:rsidRPr="005D5973">
        <w:rPr>
          <w:rFonts w:ascii="Times New Roman" w:hAnsi="Times New Roman" w:cs="Times New Roman"/>
          <w:noProof/>
          <w:sz w:val="24"/>
        </w:rPr>
        <w:t>(1), 170–187. https://doi.org/10.1108/IMDS-04-2015-0144</w:t>
      </w:r>
    </w:p>
    <w:p w14:paraId="6FFEAE78"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Milliman, J., Gatling, A., &amp; Kim, J. (Sunny). (2018). The effect of workplace spirituality on hospitality employee engagement, intention to stay, and service delivery. </w:t>
      </w:r>
      <w:r w:rsidRPr="005D5973">
        <w:rPr>
          <w:rFonts w:ascii="Times New Roman" w:hAnsi="Times New Roman" w:cs="Times New Roman"/>
          <w:i/>
          <w:iCs/>
          <w:noProof/>
          <w:sz w:val="24"/>
        </w:rPr>
        <w:t>Journal of Hospitality and Tourism Management</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35</w:t>
      </w:r>
      <w:r w:rsidRPr="005D5973">
        <w:rPr>
          <w:rFonts w:ascii="Times New Roman" w:hAnsi="Times New Roman" w:cs="Times New Roman"/>
          <w:noProof/>
          <w:sz w:val="24"/>
        </w:rPr>
        <w:t>, 56–65. https://doi.org/10.1016/j.jhtm.2018.03.002</w:t>
      </w:r>
    </w:p>
    <w:p w14:paraId="18782416"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Park, J., Brown, J. A., &amp; Husted, B. W. (2025). Health is Everyone’s Business: Integrating Business and Public Health for Lasting Impact. </w:t>
      </w:r>
      <w:r w:rsidRPr="005D5973">
        <w:rPr>
          <w:rFonts w:ascii="Times New Roman" w:hAnsi="Times New Roman" w:cs="Times New Roman"/>
          <w:i/>
          <w:iCs/>
          <w:noProof/>
          <w:sz w:val="24"/>
        </w:rPr>
        <w:t>Business and Society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February</w:t>
      </w:r>
      <w:r w:rsidRPr="005D5973">
        <w:rPr>
          <w:rFonts w:ascii="Times New Roman" w:hAnsi="Times New Roman" w:cs="Times New Roman"/>
          <w:noProof/>
          <w:sz w:val="24"/>
        </w:rPr>
        <w:t>. https://doi.org/10.1177/00076503241308380</w:t>
      </w:r>
    </w:p>
    <w:p w14:paraId="540D2872"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Park, J., Montiel, I., Husted, B. W., &amp; Balarezo, R. (2022). The Grand Challenge of Human Health: A Review and an Urgent Call for Business–Health Research. </w:t>
      </w:r>
      <w:r w:rsidRPr="005D5973">
        <w:rPr>
          <w:rFonts w:ascii="Times New Roman" w:hAnsi="Times New Roman" w:cs="Times New Roman"/>
          <w:i/>
          <w:iCs/>
          <w:noProof/>
          <w:sz w:val="24"/>
        </w:rPr>
        <w:t>Business and Society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61</w:t>
      </w:r>
      <w:r w:rsidRPr="005D5973">
        <w:rPr>
          <w:rFonts w:ascii="Times New Roman" w:hAnsi="Times New Roman" w:cs="Times New Roman"/>
          <w:noProof/>
          <w:sz w:val="24"/>
        </w:rPr>
        <w:t>(5), 1353–1415. https://doi.org/10.1177/00076503211073519</w:t>
      </w:r>
    </w:p>
    <w:p w14:paraId="17D5900F"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Peterson, D. K. (2004). The Relationship between Perceptions of Corporate Citizenship and Organizational Commitment. </w:t>
      </w:r>
      <w:r w:rsidRPr="005D5973">
        <w:rPr>
          <w:rFonts w:ascii="Times New Roman" w:hAnsi="Times New Roman" w:cs="Times New Roman"/>
          <w:i/>
          <w:iCs/>
          <w:noProof/>
          <w:sz w:val="24"/>
        </w:rPr>
        <w:t>Business &amp; Society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43</w:t>
      </w:r>
      <w:r w:rsidRPr="005D5973">
        <w:rPr>
          <w:rFonts w:ascii="Times New Roman" w:hAnsi="Times New Roman" w:cs="Times New Roman"/>
          <w:noProof/>
          <w:sz w:val="24"/>
        </w:rPr>
        <w:t>(3), 296–319. https://doi.org/10.1177/0007650304268065</w:t>
      </w:r>
    </w:p>
    <w:p w14:paraId="77043F7A"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Pratt, M. G., &amp; Hedden, L. N. (2023). </w:t>
      </w:r>
      <w:r w:rsidRPr="005D5973">
        <w:rPr>
          <w:rFonts w:ascii="Times New Roman" w:hAnsi="Times New Roman" w:cs="Times New Roman"/>
          <w:i/>
          <w:iCs/>
          <w:noProof/>
          <w:sz w:val="24"/>
        </w:rPr>
        <w:t>Accounts and Accountability : On Organizational Purpose , Organizational Identity , and Meaningful Work Accounts and Accountability : On Organizational Purpose , Organizational Identity , and Meaningful Work</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April</w:t>
      </w:r>
      <w:r w:rsidRPr="005D5973">
        <w:rPr>
          <w:rFonts w:ascii="Times New Roman" w:hAnsi="Times New Roman" w:cs="Times New Roman"/>
          <w:noProof/>
          <w:sz w:val="24"/>
        </w:rPr>
        <w:t>. https://doi.org/10.1287/stsc.2023.0189</w:t>
      </w:r>
    </w:p>
    <w:p w14:paraId="790415B7"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Raymundo, O. (2014). </w:t>
      </w:r>
      <w:r w:rsidRPr="005D5973">
        <w:rPr>
          <w:rFonts w:ascii="Times New Roman" w:hAnsi="Times New Roman" w:cs="Times New Roman"/>
          <w:i/>
          <w:iCs/>
          <w:noProof/>
          <w:sz w:val="24"/>
        </w:rPr>
        <w:t>Richard Branson: Companies should put employees first</w:t>
      </w:r>
      <w:r w:rsidRPr="005D5973">
        <w:rPr>
          <w:rFonts w:ascii="Times New Roman" w:hAnsi="Times New Roman" w:cs="Times New Roman"/>
          <w:noProof/>
          <w:sz w:val="24"/>
        </w:rPr>
        <w:t>. Inc. http://www.inc.com/oscar-raymundo/richard-branson-companies-should-put-employees-first.html</w:t>
      </w:r>
    </w:p>
    <w:p w14:paraId="2CC20AFD"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Sedikides, C., &amp; Jackson, J. M. (1990). Social Impact Theory: A Field Test of Source Strength, Source Immediacy and Number of Targets. </w:t>
      </w:r>
      <w:r w:rsidRPr="005D5973">
        <w:rPr>
          <w:rFonts w:ascii="Times New Roman" w:hAnsi="Times New Roman" w:cs="Times New Roman"/>
          <w:i/>
          <w:iCs/>
          <w:noProof/>
          <w:sz w:val="24"/>
        </w:rPr>
        <w:t>Basic and Applied Social Psychology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11</w:t>
      </w:r>
      <w:r w:rsidRPr="005D5973">
        <w:rPr>
          <w:rFonts w:ascii="Times New Roman" w:hAnsi="Times New Roman" w:cs="Times New Roman"/>
          <w:noProof/>
          <w:sz w:val="24"/>
        </w:rPr>
        <w:t>(3), 273–281. https://doi.org/10.1207/s15324834basp1103_4</w:t>
      </w:r>
    </w:p>
    <w:p w14:paraId="2B2C48FA" w14:textId="77777777" w:rsidR="005D5973" w:rsidRPr="005D5973" w:rsidRDefault="005D5973" w:rsidP="005D5973">
      <w:pPr>
        <w:widowControl w:val="0"/>
        <w:autoSpaceDE w:val="0"/>
        <w:autoSpaceDN w:val="0"/>
        <w:adjustRightInd w:val="0"/>
        <w:spacing w:line="240" w:lineRule="auto"/>
        <w:ind w:left="480" w:hanging="480"/>
        <w:rPr>
          <w:rFonts w:ascii="Times New Roman" w:hAnsi="Times New Roman" w:cs="Times New Roman"/>
          <w:noProof/>
          <w:sz w:val="24"/>
        </w:rPr>
      </w:pPr>
      <w:r w:rsidRPr="005D5973">
        <w:rPr>
          <w:rFonts w:ascii="Times New Roman" w:hAnsi="Times New Roman" w:cs="Times New Roman"/>
          <w:noProof/>
          <w:sz w:val="24"/>
        </w:rPr>
        <w:t xml:space="preserve">van Ingen, R., Peters, P., De Ruiter, M., &amp; Robben, H. (2021). Exploring the Meaning of Organizational Purpose at a New Dawn: The Development of a Conceptual Model Through Expert Interviews. </w:t>
      </w:r>
      <w:r w:rsidRPr="005D5973">
        <w:rPr>
          <w:rFonts w:ascii="Times New Roman" w:hAnsi="Times New Roman" w:cs="Times New Roman"/>
          <w:i/>
          <w:iCs/>
          <w:noProof/>
          <w:sz w:val="24"/>
        </w:rPr>
        <w:t>Frontiers in Psychology</w:t>
      </w:r>
      <w:r w:rsidRPr="005D5973">
        <w:rPr>
          <w:rFonts w:ascii="Times New Roman" w:hAnsi="Times New Roman" w:cs="Times New Roman"/>
          <w:noProof/>
          <w:sz w:val="24"/>
        </w:rPr>
        <w:t xml:space="preserve">, </w:t>
      </w:r>
      <w:r w:rsidRPr="005D5973">
        <w:rPr>
          <w:rFonts w:ascii="Times New Roman" w:hAnsi="Times New Roman" w:cs="Times New Roman"/>
          <w:i/>
          <w:iCs/>
          <w:noProof/>
          <w:sz w:val="24"/>
        </w:rPr>
        <w:t>12</w:t>
      </w:r>
      <w:r w:rsidRPr="005D5973">
        <w:rPr>
          <w:rFonts w:ascii="Times New Roman" w:hAnsi="Times New Roman" w:cs="Times New Roman"/>
          <w:noProof/>
          <w:sz w:val="24"/>
        </w:rPr>
        <w:t>. https://doi.org/10.3389/fpsyg.2021.675543</w:t>
      </w:r>
    </w:p>
    <w:p w14:paraId="4F204A9D" w14:textId="3BC0B6FF" w:rsidR="00E36656" w:rsidRPr="00216F37" w:rsidRDefault="00E1274A" w:rsidP="00EB6085">
      <w:pPr>
        <w:widowControl w:val="0"/>
        <w:autoSpaceDE w:val="0"/>
        <w:autoSpaceDN w:val="0"/>
        <w:adjustRightInd w:val="0"/>
        <w:spacing w:line="240" w:lineRule="auto"/>
        <w:ind w:left="480" w:hanging="480"/>
        <w:rPr>
          <w:rFonts w:ascii="Times New Roman" w:hAnsi="Times New Roman" w:cs="Times New Roman"/>
          <w:sz w:val="24"/>
          <w:szCs w:val="24"/>
        </w:rPr>
      </w:pPr>
      <w:r w:rsidRPr="00216F37">
        <w:rPr>
          <w:rFonts w:ascii="Times New Roman" w:hAnsi="Times New Roman" w:cs="Times New Roman"/>
          <w:b/>
          <w:bCs/>
          <w:sz w:val="24"/>
          <w:szCs w:val="24"/>
        </w:rPr>
        <w:fldChar w:fldCharType="end"/>
      </w:r>
    </w:p>
    <w:sectPr w:rsidR="00E36656" w:rsidRPr="00216F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E5F60E" w14:textId="77777777" w:rsidR="00424FBF" w:rsidRDefault="00424FBF" w:rsidP="00776A6C">
      <w:pPr>
        <w:spacing w:after="0" w:line="240" w:lineRule="auto"/>
      </w:pPr>
      <w:r>
        <w:separator/>
      </w:r>
    </w:p>
  </w:endnote>
  <w:endnote w:type="continuationSeparator" w:id="0">
    <w:p w14:paraId="209F3B4C" w14:textId="77777777" w:rsidR="00424FBF" w:rsidRDefault="00424FBF" w:rsidP="00776A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6C8C9A" w14:textId="77777777" w:rsidR="00424FBF" w:rsidRDefault="00424FBF" w:rsidP="00776A6C">
      <w:pPr>
        <w:spacing w:after="0" w:line="240" w:lineRule="auto"/>
      </w:pPr>
      <w:r>
        <w:separator/>
      </w:r>
    </w:p>
  </w:footnote>
  <w:footnote w:type="continuationSeparator" w:id="0">
    <w:p w14:paraId="57A387BD" w14:textId="77777777" w:rsidR="00424FBF" w:rsidRDefault="00424FBF" w:rsidP="00776A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B6D0E"/>
    <w:multiLevelType w:val="multilevel"/>
    <w:tmpl w:val="27CAE3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3F8E68A1"/>
    <w:multiLevelType w:val="multilevel"/>
    <w:tmpl w:val="46EAD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D00503B"/>
    <w:multiLevelType w:val="multilevel"/>
    <w:tmpl w:val="8B6C15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12539E2"/>
    <w:multiLevelType w:val="multilevel"/>
    <w:tmpl w:val="918884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ADF5EA6"/>
    <w:multiLevelType w:val="multilevel"/>
    <w:tmpl w:val="B58EA9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3DF2CE9"/>
    <w:multiLevelType w:val="multilevel"/>
    <w:tmpl w:val="3FAE7C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B7B1A6F"/>
    <w:multiLevelType w:val="multilevel"/>
    <w:tmpl w:val="C3CAAC16"/>
    <w:lvl w:ilvl="0">
      <w:start w:val="1"/>
      <w:numFmt w:val="decimal"/>
      <w:lvlText w:val="%1."/>
      <w:lvlJc w:val="left"/>
      <w:pPr>
        <w:tabs>
          <w:tab w:val="num" w:pos="720"/>
        </w:tabs>
        <w:ind w:left="720" w:hanging="360"/>
      </w:pPr>
      <w:rPr>
        <w:b/>
        <w:bCs/>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112021C"/>
    <w:multiLevelType w:val="multilevel"/>
    <w:tmpl w:val="101439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27482A"/>
    <w:multiLevelType w:val="multilevel"/>
    <w:tmpl w:val="93E2E1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9681089">
    <w:abstractNumId w:val="6"/>
  </w:num>
  <w:num w:numId="2" w16cid:durableId="1086340847">
    <w:abstractNumId w:val="4"/>
  </w:num>
  <w:num w:numId="3" w16cid:durableId="936213205">
    <w:abstractNumId w:val="2"/>
  </w:num>
  <w:num w:numId="4" w16cid:durableId="1236403092">
    <w:abstractNumId w:val="3"/>
  </w:num>
  <w:num w:numId="5" w16cid:durableId="735207711">
    <w:abstractNumId w:val="0"/>
  </w:num>
  <w:num w:numId="6" w16cid:durableId="663432774">
    <w:abstractNumId w:val="8"/>
  </w:num>
  <w:num w:numId="7" w16cid:durableId="1620449673">
    <w:abstractNumId w:val="7"/>
  </w:num>
  <w:num w:numId="8" w16cid:durableId="2116973947">
    <w:abstractNumId w:val="5"/>
  </w:num>
  <w:num w:numId="9" w16cid:durableId="8344931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9"/>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6407"/>
    <w:rsid w:val="00013335"/>
    <w:rsid w:val="00036FD4"/>
    <w:rsid w:val="0004138D"/>
    <w:rsid w:val="00051BD9"/>
    <w:rsid w:val="0005419F"/>
    <w:rsid w:val="000561DA"/>
    <w:rsid w:val="00064022"/>
    <w:rsid w:val="00065AAF"/>
    <w:rsid w:val="00072EA5"/>
    <w:rsid w:val="0008713F"/>
    <w:rsid w:val="0009115A"/>
    <w:rsid w:val="00093F07"/>
    <w:rsid w:val="000A17C7"/>
    <w:rsid w:val="000A33F4"/>
    <w:rsid w:val="000A34D4"/>
    <w:rsid w:val="000C7665"/>
    <w:rsid w:val="000D3EF4"/>
    <w:rsid w:val="001017DD"/>
    <w:rsid w:val="00126C95"/>
    <w:rsid w:val="0014374E"/>
    <w:rsid w:val="00145482"/>
    <w:rsid w:val="001474CD"/>
    <w:rsid w:val="001606E5"/>
    <w:rsid w:val="00162888"/>
    <w:rsid w:val="00183867"/>
    <w:rsid w:val="00187F62"/>
    <w:rsid w:val="001908B9"/>
    <w:rsid w:val="0019599D"/>
    <w:rsid w:val="001A0F31"/>
    <w:rsid w:val="001A1C1A"/>
    <w:rsid w:val="001B6C72"/>
    <w:rsid w:val="001C4EBA"/>
    <w:rsid w:val="001D3A37"/>
    <w:rsid w:val="001E5C9C"/>
    <w:rsid w:val="001E64EA"/>
    <w:rsid w:val="001E6B60"/>
    <w:rsid w:val="001F15D8"/>
    <w:rsid w:val="00203A02"/>
    <w:rsid w:val="00205276"/>
    <w:rsid w:val="0020674B"/>
    <w:rsid w:val="00206A35"/>
    <w:rsid w:val="00206FFD"/>
    <w:rsid w:val="00211FBE"/>
    <w:rsid w:val="00212841"/>
    <w:rsid w:val="002168D9"/>
    <w:rsid w:val="00216F37"/>
    <w:rsid w:val="00226F07"/>
    <w:rsid w:val="00227B77"/>
    <w:rsid w:val="002316B2"/>
    <w:rsid w:val="00232DDF"/>
    <w:rsid w:val="0023642D"/>
    <w:rsid w:val="00254BA8"/>
    <w:rsid w:val="00257BF2"/>
    <w:rsid w:val="00264D46"/>
    <w:rsid w:val="00267600"/>
    <w:rsid w:val="002732CF"/>
    <w:rsid w:val="00274471"/>
    <w:rsid w:val="002752F6"/>
    <w:rsid w:val="002934C4"/>
    <w:rsid w:val="0029571F"/>
    <w:rsid w:val="002A119A"/>
    <w:rsid w:val="002A395C"/>
    <w:rsid w:val="002A7488"/>
    <w:rsid w:val="002C12CD"/>
    <w:rsid w:val="002C2CAD"/>
    <w:rsid w:val="002F31E7"/>
    <w:rsid w:val="002F3EF4"/>
    <w:rsid w:val="002F5CBD"/>
    <w:rsid w:val="00302706"/>
    <w:rsid w:val="00305B07"/>
    <w:rsid w:val="0031421C"/>
    <w:rsid w:val="00316A31"/>
    <w:rsid w:val="00324A12"/>
    <w:rsid w:val="00340EEF"/>
    <w:rsid w:val="00353C7F"/>
    <w:rsid w:val="003678D4"/>
    <w:rsid w:val="003749EF"/>
    <w:rsid w:val="00377E40"/>
    <w:rsid w:val="003927A1"/>
    <w:rsid w:val="003959C3"/>
    <w:rsid w:val="0039754A"/>
    <w:rsid w:val="003B2346"/>
    <w:rsid w:val="003B7B06"/>
    <w:rsid w:val="003B7EDD"/>
    <w:rsid w:val="003C1933"/>
    <w:rsid w:val="003C6857"/>
    <w:rsid w:val="003C7D8C"/>
    <w:rsid w:val="003E2BD3"/>
    <w:rsid w:val="003E324E"/>
    <w:rsid w:val="003F3CE0"/>
    <w:rsid w:val="003F469F"/>
    <w:rsid w:val="00420B54"/>
    <w:rsid w:val="00424FBF"/>
    <w:rsid w:val="004255A6"/>
    <w:rsid w:val="004323EF"/>
    <w:rsid w:val="00435289"/>
    <w:rsid w:val="00437D1C"/>
    <w:rsid w:val="00464DAE"/>
    <w:rsid w:val="00471418"/>
    <w:rsid w:val="00480A2A"/>
    <w:rsid w:val="004A70A4"/>
    <w:rsid w:val="004C0BEC"/>
    <w:rsid w:val="004D5EA9"/>
    <w:rsid w:val="004E1B7B"/>
    <w:rsid w:val="004F34AE"/>
    <w:rsid w:val="004F46DD"/>
    <w:rsid w:val="004F6345"/>
    <w:rsid w:val="00517C43"/>
    <w:rsid w:val="00522D2D"/>
    <w:rsid w:val="005245DB"/>
    <w:rsid w:val="0052463C"/>
    <w:rsid w:val="00527020"/>
    <w:rsid w:val="00530D06"/>
    <w:rsid w:val="00540025"/>
    <w:rsid w:val="0055477A"/>
    <w:rsid w:val="00557757"/>
    <w:rsid w:val="00557B00"/>
    <w:rsid w:val="005654CA"/>
    <w:rsid w:val="00580D5F"/>
    <w:rsid w:val="0058521F"/>
    <w:rsid w:val="00594551"/>
    <w:rsid w:val="005A3414"/>
    <w:rsid w:val="005B2D44"/>
    <w:rsid w:val="005B4C1B"/>
    <w:rsid w:val="005D0AD9"/>
    <w:rsid w:val="005D1DA7"/>
    <w:rsid w:val="005D520C"/>
    <w:rsid w:val="005D5973"/>
    <w:rsid w:val="005D6836"/>
    <w:rsid w:val="005E09C1"/>
    <w:rsid w:val="005E1FD0"/>
    <w:rsid w:val="005E779F"/>
    <w:rsid w:val="005F4A91"/>
    <w:rsid w:val="005F7296"/>
    <w:rsid w:val="006004C0"/>
    <w:rsid w:val="006063C1"/>
    <w:rsid w:val="006162C7"/>
    <w:rsid w:val="0062511D"/>
    <w:rsid w:val="006376E2"/>
    <w:rsid w:val="00650494"/>
    <w:rsid w:val="0065494F"/>
    <w:rsid w:val="00665171"/>
    <w:rsid w:val="00667A52"/>
    <w:rsid w:val="0067181B"/>
    <w:rsid w:val="0067377B"/>
    <w:rsid w:val="006738A6"/>
    <w:rsid w:val="006800A1"/>
    <w:rsid w:val="0068697A"/>
    <w:rsid w:val="00694779"/>
    <w:rsid w:val="006953C5"/>
    <w:rsid w:val="006A4BAF"/>
    <w:rsid w:val="006A540B"/>
    <w:rsid w:val="006D3541"/>
    <w:rsid w:val="006E4EA6"/>
    <w:rsid w:val="006F37C4"/>
    <w:rsid w:val="00701DA4"/>
    <w:rsid w:val="00703FC5"/>
    <w:rsid w:val="007163F0"/>
    <w:rsid w:val="007201E8"/>
    <w:rsid w:val="0072062B"/>
    <w:rsid w:val="00724FE7"/>
    <w:rsid w:val="00731288"/>
    <w:rsid w:val="007319BE"/>
    <w:rsid w:val="00744B8F"/>
    <w:rsid w:val="007511B5"/>
    <w:rsid w:val="007552DC"/>
    <w:rsid w:val="00755E50"/>
    <w:rsid w:val="00756BCD"/>
    <w:rsid w:val="007624D1"/>
    <w:rsid w:val="00762B18"/>
    <w:rsid w:val="00763EE7"/>
    <w:rsid w:val="007748C7"/>
    <w:rsid w:val="00775F93"/>
    <w:rsid w:val="00776A6C"/>
    <w:rsid w:val="007848ED"/>
    <w:rsid w:val="00792BF1"/>
    <w:rsid w:val="0079574F"/>
    <w:rsid w:val="007A04AF"/>
    <w:rsid w:val="007A739C"/>
    <w:rsid w:val="007B0E01"/>
    <w:rsid w:val="007C4B95"/>
    <w:rsid w:val="007E68B7"/>
    <w:rsid w:val="007E7684"/>
    <w:rsid w:val="007F6407"/>
    <w:rsid w:val="0080695D"/>
    <w:rsid w:val="00807913"/>
    <w:rsid w:val="00816467"/>
    <w:rsid w:val="008230B2"/>
    <w:rsid w:val="008335F8"/>
    <w:rsid w:val="0085373F"/>
    <w:rsid w:val="008723F6"/>
    <w:rsid w:val="00880D7C"/>
    <w:rsid w:val="00882E42"/>
    <w:rsid w:val="00894756"/>
    <w:rsid w:val="00894ACA"/>
    <w:rsid w:val="00894EC9"/>
    <w:rsid w:val="008951DF"/>
    <w:rsid w:val="00896D9B"/>
    <w:rsid w:val="008A6809"/>
    <w:rsid w:val="008C257D"/>
    <w:rsid w:val="008C46EC"/>
    <w:rsid w:val="008C68DA"/>
    <w:rsid w:val="008D21D2"/>
    <w:rsid w:val="008E365D"/>
    <w:rsid w:val="008E399A"/>
    <w:rsid w:val="008E5EA4"/>
    <w:rsid w:val="009064B1"/>
    <w:rsid w:val="009138A1"/>
    <w:rsid w:val="00927645"/>
    <w:rsid w:val="00944442"/>
    <w:rsid w:val="00952B9F"/>
    <w:rsid w:val="00960E12"/>
    <w:rsid w:val="009702DE"/>
    <w:rsid w:val="00972C38"/>
    <w:rsid w:val="00973AF7"/>
    <w:rsid w:val="009759D7"/>
    <w:rsid w:val="00985DC6"/>
    <w:rsid w:val="00994931"/>
    <w:rsid w:val="009A47B5"/>
    <w:rsid w:val="009B510E"/>
    <w:rsid w:val="009C1ADC"/>
    <w:rsid w:val="009C679B"/>
    <w:rsid w:val="009D3C93"/>
    <w:rsid w:val="009E15CE"/>
    <w:rsid w:val="009E7C64"/>
    <w:rsid w:val="00A0492F"/>
    <w:rsid w:val="00A11E91"/>
    <w:rsid w:val="00A158F1"/>
    <w:rsid w:val="00A22BCE"/>
    <w:rsid w:val="00A27BED"/>
    <w:rsid w:val="00A35FBF"/>
    <w:rsid w:val="00A44AC1"/>
    <w:rsid w:val="00A4689A"/>
    <w:rsid w:val="00A60697"/>
    <w:rsid w:val="00A709D6"/>
    <w:rsid w:val="00A74B93"/>
    <w:rsid w:val="00A7680E"/>
    <w:rsid w:val="00A76A79"/>
    <w:rsid w:val="00A850DD"/>
    <w:rsid w:val="00A85F10"/>
    <w:rsid w:val="00A93A83"/>
    <w:rsid w:val="00A961A8"/>
    <w:rsid w:val="00AB210C"/>
    <w:rsid w:val="00AB442E"/>
    <w:rsid w:val="00AB77F5"/>
    <w:rsid w:val="00AC0124"/>
    <w:rsid w:val="00AC4C65"/>
    <w:rsid w:val="00AD45F9"/>
    <w:rsid w:val="00AD486D"/>
    <w:rsid w:val="00AE04D4"/>
    <w:rsid w:val="00AE2597"/>
    <w:rsid w:val="00B02CAB"/>
    <w:rsid w:val="00B02E55"/>
    <w:rsid w:val="00B03234"/>
    <w:rsid w:val="00B11317"/>
    <w:rsid w:val="00B22514"/>
    <w:rsid w:val="00B30319"/>
    <w:rsid w:val="00B34FC6"/>
    <w:rsid w:val="00B41395"/>
    <w:rsid w:val="00B54414"/>
    <w:rsid w:val="00B56A26"/>
    <w:rsid w:val="00B609EF"/>
    <w:rsid w:val="00B64987"/>
    <w:rsid w:val="00B8133A"/>
    <w:rsid w:val="00B8572F"/>
    <w:rsid w:val="00B91FD4"/>
    <w:rsid w:val="00B939EF"/>
    <w:rsid w:val="00B945FD"/>
    <w:rsid w:val="00BA08B5"/>
    <w:rsid w:val="00BB0084"/>
    <w:rsid w:val="00BB661C"/>
    <w:rsid w:val="00BB7831"/>
    <w:rsid w:val="00BB7C6B"/>
    <w:rsid w:val="00BE104E"/>
    <w:rsid w:val="00BE14EA"/>
    <w:rsid w:val="00BE1AA6"/>
    <w:rsid w:val="00BF5983"/>
    <w:rsid w:val="00C10CDC"/>
    <w:rsid w:val="00C15391"/>
    <w:rsid w:val="00C2362F"/>
    <w:rsid w:val="00C249E0"/>
    <w:rsid w:val="00C24A5F"/>
    <w:rsid w:val="00C26B0D"/>
    <w:rsid w:val="00C44960"/>
    <w:rsid w:val="00C470A3"/>
    <w:rsid w:val="00C54786"/>
    <w:rsid w:val="00C61171"/>
    <w:rsid w:val="00C62834"/>
    <w:rsid w:val="00C73F27"/>
    <w:rsid w:val="00C759EA"/>
    <w:rsid w:val="00C760CF"/>
    <w:rsid w:val="00C76D09"/>
    <w:rsid w:val="00C83CCE"/>
    <w:rsid w:val="00C90875"/>
    <w:rsid w:val="00C97025"/>
    <w:rsid w:val="00CA1110"/>
    <w:rsid w:val="00CA20C8"/>
    <w:rsid w:val="00CA24F0"/>
    <w:rsid w:val="00CA324B"/>
    <w:rsid w:val="00CA3D9B"/>
    <w:rsid w:val="00CC6848"/>
    <w:rsid w:val="00CD5726"/>
    <w:rsid w:val="00CE4CB0"/>
    <w:rsid w:val="00D32D74"/>
    <w:rsid w:val="00D32DCC"/>
    <w:rsid w:val="00D50A62"/>
    <w:rsid w:val="00D55025"/>
    <w:rsid w:val="00D602ED"/>
    <w:rsid w:val="00D61052"/>
    <w:rsid w:val="00D64149"/>
    <w:rsid w:val="00D83CC6"/>
    <w:rsid w:val="00D91960"/>
    <w:rsid w:val="00D937C1"/>
    <w:rsid w:val="00DA5736"/>
    <w:rsid w:val="00DA5A86"/>
    <w:rsid w:val="00DD710D"/>
    <w:rsid w:val="00E076D5"/>
    <w:rsid w:val="00E1274A"/>
    <w:rsid w:val="00E20A49"/>
    <w:rsid w:val="00E36656"/>
    <w:rsid w:val="00E41E01"/>
    <w:rsid w:val="00E453AB"/>
    <w:rsid w:val="00E6330F"/>
    <w:rsid w:val="00E759C6"/>
    <w:rsid w:val="00E76FA9"/>
    <w:rsid w:val="00E82283"/>
    <w:rsid w:val="00E9578D"/>
    <w:rsid w:val="00E9592A"/>
    <w:rsid w:val="00E95EB5"/>
    <w:rsid w:val="00EA7F97"/>
    <w:rsid w:val="00EB12BC"/>
    <w:rsid w:val="00EB6085"/>
    <w:rsid w:val="00ED594B"/>
    <w:rsid w:val="00EE00F5"/>
    <w:rsid w:val="00EE0382"/>
    <w:rsid w:val="00EE7DDE"/>
    <w:rsid w:val="00EF0B31"/>
    <w:rsid w:val="00F149A6"/>
    <w:rsid w:val="00F37362"/>
    <w:rsid w:val="00F45857"/>
    <w:rsid w:val="00F4649C"/>
    <w:rsid w:val="00F51224"/>
    <w:rsid w:val="00F53046"/>
    <w:rsid w:val="00F57B4F"/>
    <w:rsid w:val="00F66248"/>
    <w:rsid w:val="00F70F11"/>
    <w:rsid w:val="00F806F8"/>
    <w:rsid w:val="00F85424"/>
    <w:rsid w:val="00F86546"/>
    <w:rsid w:val="00F90613"/>
    <w:rsid w:val="00FC2340"/>
    <w:rsid w:val="00FC3949"/>
    <w:rsid w:val="00FE189B"/>
    <w:rsid w:val="00FE4EFE"/>
    <w:rsid w:val="00FE5FEF"/>
    <w:rsid w:val="00FF09F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58FA9AC"/>
  <w15:chartTrackingRefBased/>
  <w15:docId w15:val="{7EFF1D41-AEEE-45D9-981A-E486B0153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1DA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E2BD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E2BD3"/>
    <w:rPr>
      <w:rFonts w:ascii="Segoe UI" w:hAnsi="Segoe UI" w:cs="Segoe UI"/>
      <w:sz w:val="18"/>
      <w:szCs w:val="18"/>
    </w:rPr>
  </w:style>
  <w:style w:type="character" w:styleId="Strong">
    <w:name w:val="Strong"/>
    <w:basedOn w:val="DefaultParagraphFont"/>
    <w:uiPriority w:val="22"/>
    <w:qFormat/>
    <w:rsid w:val="003E2BD3"/>
    <w:rPr>
      <w:b/>
      <w:bCs/>
    </w:rPr>
  </w:style>
  <w:style w:type="paragraph" w:styleId="ListParagraph">
    <w:name w:val="List Paragraph"/>
    <w:basedOn w:val="Normal"/>
    <w:uiPriority w:val="34"/>
    <w:qFormat/>
    <w:rsid w:val="00AC0124"/>
    <w:pPr>
      <w:ind w:left="720"/>
      <w:contextualSpacing/>
    </w:pPr>
  </w:style>
  <w:style w:type="paragraph" w:styleId="NormalWeb">
    <w:name w:val="Normal (Web)"/>
    <w:basedOn w:val="Normal"/>
    <w:uiPriority w:val="99"/>
    <w:semiHidden/>
    <w:unhideWhenUsed/>
    <w:rsid w:val="003678D4"/>
    <w:rPr>
      <w:rFonts w:ascii="Times New Roman" w:hAnsi="Times New Roman" w:cs="Times New Roman"/>
      <w:sz w:val="24"/>
      <w:szCs w:val="24"/>
    </w:rPr>
  </w:style>
  <w:style w:type="paragraph" w:styleId="Header">
    <w:name w:val="header"/>
    <w:basedOn w:val="Normal"/>
    <w:link w:val="HeaderChar"/>
    <w:uiPriority w:val="99"/>
    <w:unhideWhenUsed/>
    <w:rsid w:val="00776A6C"/>
    <w:pPr>
      <w:tabs>
        <w:tab w:val="center" w:pos="4680"/>
        <w:tab w:val="right" w:pos="9360"/>
      </w:tabs>
      <w:spacing w:after="0" w:line="240" w:lineRule="auto"/>
    </w:pPr>
  </w:style>
  <w:style w:type="character" w:customStyle="1" w:styleId="HeaderChar">
    <w:name w:val="Header Char"/>
    <w:basedOn w:val="DefaultParagraphFont"/>
    <w:link w:val="Header"/>
    <w:uiPriority w:val="99"/>
    <w:rsid w:val="00776A6C"/>
  </w:style>
  <w:style w:type="paragraph" w:styleId="Footer">
    <w:name w:val="footer"/>
    <w:basedOn w:val="Normal"/>
    <w:link w:val="FooterChar"/>
    <w:uiPriority w:val="99"/>
    <w:unhideWhenUsed/>
    <w:rsid w:val="00776A6C"/>
    <w:pPr>
      <w:tabs>
        <w:tab w:val="center" w:pos="4680"/>
        <w:tab w:val="right" w:pos="9360"/>
      </w:tabs>
      <w:spacing w:after="0" w:line="240" w:lineRule="auto"/>
    </w:pPr>
  </w:style>
  <w:style w:type="character" w:customStyle="1" w:styleId="FooterChar">
    <w:name w:val="Footer Char"/>
    <w:basedOn w:val="DefaultParagraphFont"/>
    <w:link w:val="Footer"/>
    <w:uiPriority w:val="99"/>
    <w:rsid w:val="00776A6C"/>
  </w:style>
  <w:style w:type="character" w:styleId="CommentReference">
    <w:name w:val="annotation reference"/>
    <w:basedOn w:val="DefaultParagraphFont"/>
    <w:uiPriority w:val="99"/>
    <w:semiHidden/>
    <w:unhideWhenUsed/>
    <w:rsid w:val="006F37C4"/>
    <w:rPr>
      <w:sz w:val="16"/>
      <w:szCs w:val="16"/>
    </w:rPr>
  </w:style>
  <w:style w:type="paragraph" w:styleId="CommentText">
    <w:name w:val="annotation text"/>
    <w:basedOn w:val="Normal"/>
    <w:link w:val="CommentTextChar"/>
    <w:uiPriority w:val="99"/>
    <w:unhideWhenUsed/>
    <w:rsid w:val="006F37C4"/>
    <w:pPr>
      <w:spacing w:line="240" w:lineRule="auto"/>
    </w:pPr>
    <w:rPr>
      <w:kern w:val="2"/>
      <w:sz w:val="20"/>
      <w:szCs w:val="20"/>
      <w:lang w:val="es-CO"/>
      <w14:ligatures w14:val="standardContextual"/>
    </w:rPr>
  </w:style>
  <w:style w:type="character" w:customStyle="1" w:styleId="CommentTextChar">
    <w:name w:val="Comment Text Char"/>
    <w:basedOn w:val="DefaultParagraphFont"/>
    <w:link w:val="CommentText"/>
    <w:uiPriority w:val="99"/>
    <w:rsid w:val="006F37C4"/>
    <w:rPr>
      <w:kern w:val="2"/>
      <w:sz w:val="20"/>
      <w:szCs w:val="20"/>
      <w:lang w:val="es-CO"/>
      <w14:ligatures w14:val="standardContextual"/>
    </w:rPr>
  </w:style>
  <w:style w:type="character" w:customStyle="1" w:styleId="Heading1Char">
    <w:name w:val="Heading 1 Char"/>
    <w:basedOn w:val="DefaultParagraphFont"/>
    <w:link w:val="Heading1"/>
    <w:uiPriority w:val="9"/>
    <w:rsid w:val="005D1DA7"/>
    <w:rPr>
      <w:rFonts w:asciiTheme="majorHAnsi" w:eastAsiaTheme="majorEastAsia" w:hAnsiTheme="majorHAnsi" w:cstheme="majorBidi"/>
      <w:color w:val="2F5496" w:themeColor="accent1" w:themeShade="BF"/>
      <w:sz w:val="32"/>
      <w:szCs w:val="32"/>
    </w:rPr>
  </w:style>
  <w:style w:type="paragraph" w:styleId="Caption">
    <w:name w:val="caption"/>
    <w:basedOn w:val="Normal"/>
    <w:next w:val="Normal"/>
    <w:uiPriority w:val="35"/>
    <w:unhideWhenUsed/>
    <w:qFormat/>
    <w:rsid w:val="005245DB"/>
    <w:pPr>
      <w:spacing w:after="200" w:line="240" w:lineRule="auto"/>
    </w:pPr>
    <w:rPr>
      <w:i/>
      <w:iCs/>
      <w:color w:val="44546A" w:themeColor="text2"/>
      <w:sz w:val="18"/>
      <w:szCs w:val="18"/>
    </w:rPr>
  </w:style>
  <w:style w:type="paragraph" w:styleId="HTMLPreformatted">
    <w:name w:val="HTML Preformatted"/>
    <w:basedOn w:val="Normal"/>
    <w:link w:val="HTMLPreformattedChar"/>
    <w:uiPriority w:val="99"/>
    <w:semiHidden/>
    <w:unhideWhenUsed/>
    <w:rsid w:val="00D83CC6"/>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D83CC6"/>
    <w:rPr>
      <w:rFonts w:ascii="Consolas" w:hAnsi="Consolas"/>
      <w:sz w:val="20"/>
      <w:szCs w:val="20"/>
    </w:rPr>
  </w:style>
  <w:style w:type="paragraph" w:styleId="CommentSubject">
    <w:name w:val="annotation subject"/>
    <w:basedOn w:val="CommentText"/>
    <w:next w:val="CommentText"/>
    <w:link w:val="CommentSubjectChar"/>
    <w:uiPriority w:val="99"/>
    <w:semiHidden/>
    <w:unhideWhenUsed/>
    <w:rsid w:val="00C2362F"/>
    <w:rPr>
      <w:b/>
      <w:bCs/>
      <w:kern w:val="0"/>
      <w:lang w:val="en-US"/>
      <w14:ligatures w14:val="none"/>
    </w:rPr>
  </w:style>
  <w:style w:type="character" w:customStyle="1" w:styleId="CommentSubjectChar">
    <w:name w:val="Comment Subject Char"/>
    <w:basedOn w:val="CommentTextChar"/>
    <w:link w:val="CommentSubject"/>
    <w:uiPriority w:val="99"/>
    <w:semiHidden/>
    <w:rsid w:val="00C2362F"/>
    <w:rPr>
      <w:b/>
      <w:bCs/>
      <w:kern w:val="2"/>
      <w:sz w:val="20"/>
      <w:szCs w:val="20"/>
      <w:lang w:val="es-CO"/>
      <w14:ligatures w14:val="standardContextual"/>
    </w:rPr>
  </w:style>
  <w:style w:type="paragraph" w:styleId="Revision">
    <w:name w:val="Revision"/>
    <w:hidden/>
    <w:uiPriority w:val="99"/>
    <w:semiHidden/>
    <w:rsid w:val="00A4689A"/>
    <w:pPr>
      <w:spacing w:after="0" w:line="240" w:lineRule="auto"/>
    </w:pPr>
  </w:style>
  <w:style w:type="paragraph" w:customStyle="1" w:styleId="Paper-Title">
    <w:name w:val="Paper - Title"/>
    <w:next w:val="Normal"/>
    <w:qFormat/>
    <w:rsid w:val="00E453AB"/>
    <w:pPr>
      <w:spacing w:before="120" w:after="180" w:line="288" w:lineRule="auto"/>
      <w:jc w:val="center"/>
    </w:pPr>
    <w:rPr>
      <w:rFonts w:ascii="Verdana" w:eastAsiaTheme="majorEastAsia" w:hAnsi="Verdana" w:cstheme="majorBidi"/>
      <w:b/>
      <w:bCs/>
      <w:color w:val="595959" w:themeColor="text1" w:themeTint="A6"/>
      <w:sz w:val="24"/>
      <w:szCs w:val="32"/>
      <w:lang w:val="en-GB"/>
    </w:rPr>
  </w:style>
  <w:style w:type="paragraph" w:customStyle="1" w:styleId="Paper-ParagraphHeading">
    <w:name w:val="Paper - Paragraph Heading"/>
    <w:basedOn w:val="Normal"/>
    <w:qFormat/>
    <w:rsid w:val="00E453AB"/>
    <w:pPr>
      <w:spacing w:before="280" w:after="0" w:line="360" w:lineRule="auto"/>
      <w:jc w:val="both"/>
    </w:pPr>
    <w:rPr>
      <w:rFonts w:ascii="Times New Roman" w:hAnsi="Times New Roman"/>
      <w:b/>
      <w:bCs/>
      <w:color w:val="595959" w:themeColor="text1" w:themeTint="A6"/>
      <w:szCs w:val="24"/>
      <w:lang w:val="en-GB"/>
    </w:rPr>
  </w:style>
  <w:style w:type="paragraph" w:styleId="FootnoteText">
    <w:name w:val="footnote text"/>
    <w:basedOn w:val="Normal"/>
    <w:link w:val="FootnoteTextChar"/>
    <w:uiPriority w:val="99"/>
    <w:semiHidden/>
    <w:unhideWhenUsed/>
    <w:rsid w:val="00EB608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B6085"/>
    <w:rPr>
      <w:sz w:val="20"/>
      <w:szCs w:val="20"/>
    </w:rPr>
  </w:style>
  <w:style w:type="character" w:styleId="FootnoteReference">
    <w:name w:val="footnote reference"/>
    <w:basedOn w:val="DefaultParagraphFont"/>
    <w:uiPriority w:val="99"/>
    <w:semiHidden/>
    <w:unhideWhenUsed/>
    <w:rsid w:val="00EB608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254827">
      <w:bodyDiv w:val="1"/>
      <w:marLeft w:val="0"/>
      <w:marRight w:val="0"/>
      <w:marTop w:val="0"/>
      <w:marBottom w:val="0"/>
      <w:divBdr>
        <w:top w:val="none" w:sz="0" w:space="0" w:color="auto"/>
        <w:left w:val="none" w:sz="0" w:space="0" w:color="auto"/>
        <w:bottom w:val="none" w:sz="0" w:space="0" w:color="auto"/>
        <w:right w:val="none" w:sz="0" w:space="0" w:color="auto"/>
      </w:divBdr>
    </w:div>
    <w:div w:id="163251261">
      <w:bodyDiv w:val="1"/>
      <w:marLeft w:val="0"/>
      <w:marRight w:val="0"/>
      <w:marTop w:val="0"/>
      <w:marBottom w:val="0"/>
      <w:divBdr>
        <w:top w:val="none" w:sz="0" w:space="0" w:color="auto"/>
        <w:left w:val="none" w:sz="0" w:space="0" w:color="auto"/>
        <w:bottom w:val="none" w:sz="0" w:space="0" w:color="auto"/>
        <w:right w:val="none" w:sz="0" w:space="0" w:color="auto"/>
      </w:divBdr>
    </w:div>
    <w:div w:id="486482828">
      <w:bodyDiv w:val="1"/>
      <w:marLeft w:val="0"/>
      <w:marRight w:val="0"/>
      <w:marTop w:val="0"/>
      <w:marBottom w:val="0"/>
      <w:divBdr>
        <w:top w:val="none" w:sz="0" w:space="0" w:color="auto"/>
        <w:left w:val="none" w:sz="0" w:space="0" w:color="auto"/>
        <w:bottom w:val="none" w:sz="0" w:space="0" w:color="auto"/>
        <w:right w:val="none" w:sz="0" w:space="0" w:color="auto"/>
      </w:divBdr>
    </w:div>
    <w:div w:id="739713521">
      <w:bodyDiv w:val="1"/>
      <w:marLeft w:val="0"/>
      <w:marRight w:val="0"/>
      <w:marTop w:val="0"/>
      <w:marBottom w:val="0"/>
      <w:divBdr>
        <w:top w:val="none" w:sz="0" w:space="0" w:color="auto"/>
        <w:left w:val="none" w:sz="0" w:space="0" w:color="auto"/>
        <w:bottom w:val="none" w:sz="0" w:space="0" w:color="auto"/>
        <w:right w:val="none" w:sz="0" w:space="0" w:color="auto"/>
      </w:divBdr>
    </w:div>
    <w:div w:id="740712009">
      <w:bodyDiv w:val="1"/>
      <w:marLeft w:val="0"/>
      <w:marRight w:val="0"/>
      <w:marTop w:val="0"/>
      <w:marBottom w:val="0"/>
      <w:divBdr>
        <w:top w:val="none" w:sz="0" w:space="0" w:color="auto"/>
        <w:left w:val="none" w:sz="0" w:space="0" w:color="auto"/>
        <w:bottom w:val="none" w:sz="0" w:space="0" w:color="auto"/>
        <w:right w:val="none" w:sz="0" w:space="0" w:color="auto"/>
      </w:divBdr>
    </w:div>
    <w:div w:id="825126635">
      <w:bodyDiv w:val="1"/>
      <w:marLeft w:val="0"/>
      <w:marRight w:val="0"/>
      <w:marTop w:val="0"/>
      <w:marBottom w:val="0"/>
      <w:divBdr>
        <w:top w:val="none" w:sz="0" w:space="0" w:color="auto"/>
        <w:left w:val="none" w:sz="0" w:space="0" w:color="auto"/>
        <w:bottom w:val="none" w:sz="0" w:space="0" w:color="auto"/>
        <w:right w:val="none" w:sz="0" w:space="0" w:color="auto"/>
      </w:divBdr>
    </w:div>
    <w:div w:id="831137600">
      <w:bodyDiv w:val="1"/>
      <w:marLeft w:val="0"/>
      <w:marRight w:val="0"/>
      <w:marTop w:val="0"/>
      <w:marBottom w:val="0"/>
      <w:divBdr>
        <w:top w:val="none" w:sz="0" w:space="0" w:color="auto"/>
        <w:left w:val="none" w:sz="0" w:space="0" w:color="auto"/>
        <w:bottom w:val="none" w:sz="0" w:space="0" w:color="auto"/>
        <w:right w:val="none" w:sz="0" w:space="0" w:color="auto"/>
      </w:divBdr>
    </w:div>
    <w:div w:id="878198622">
      <w:bodyDiv w:val="1"/>
      <w:marLeft w:val="0"/>
      <w:marRight w:val="0"/>
      <w:marTop w:val="0"/>
      <w:marBottom w:val="0"/>
      <w:divBdr>
        <w:top w:val="none" w:sz="0" w:space="0" w:color="auto"/>
        <w:left w:val="none" w:sz="0" w:space="0" w:color="auto"/>
        <w:bottom w:val="none" w:sz="0" w:space="0" w:color="auto"/>
        <w:right w:val="none" w:sz="0" w:space="0" w:color="auto"/>
      </w:divBdr>
    </w:div>
    <w:div w:id="885877946">
      <w:bodyDiv w:val="1"/>
      <w:marLeft w:val="0"/>
      <w:marRight w:val="0"/>
      <w:marTop w:val="0"/>
      <w:marBottom w:val="0"/>
      <w:divBdr>
        <w:top w:val="none" w:sz="0" w:space="0" w:color="auto"/>
        <w:left w:val="none" w:sz="0" w:space="0" w:color="auto"/>
        <w:bottom w:val="none" w:sz="0" w:space="0" w:color="auto"/>
        <w:right w:val="none" w:sz="0" w:space="0" w:color="auto"/>
      </w:divBdr>
    </w:div>
    <w:div w:id="937100795">
      <w:bodyDiv w:val="1"/>
      <w:marLeft w:val="0"/>
      <w:marRight w:val="0"/>
      <w:marTop w:val="0"/>
      <w:marBottom w:val="0"/>
      <w:divBdr>
        <w:top w:val="none" w:sz="0" w:space="0" w:color="auto"/>
        <w:left w:val="none" w:sz="0" w:space="0" w:color="auto"/>
        <w:bottom w:val="none" w:sz="0" w:space="0" w:color="auto"/>
        <w:right w:val="none" w:sz="0" w:space="0" w:color="auto"/>
      </w:divBdr>
    </w:div>
    <w:div w:id="956064294">
      <w:bodyDiv w:val="1"/>
      <w:marLeft w:val="0"/>
      <w:marRight w:val="0"/>
      <w:marTop w:val="0"/>
      <w:marBottom w:val="0"/>
      <w:divBdr>
        <w:top w:val="none" w:sz="0" w:space="0" w:color="auto"/>
        <w:left w:val="none" w:sz="0" w:space="0" w:color="auto"/>
        <w:bottom w:val="none" w:sz="0" w:space="0" w:color="auto"/>
        <w:right w:val="none" w:sz="0" w:space="0" w:color="auto"/>
      </w:divBdr>
    </w:div>
    <w:div w:id="1167329994">
      <w:bodyDiv w:val="1"/>
      <w:marLeft w:val="0"/>
      <w:marRight w:val="0"/>
      <w:marTop w:val="0"/>
      <w:marBottom w:val="0"/>
      <w:divBdr>
        <w:top w:val="none" w:sz="0" w:space="0" w:color="auto"/>
        <w:left w:val="none" w:sz="0" w:space="0" w:color="auto"/>
        <w:bottom w:val="none" w:sz="0" w:space="0" w:color="auto"/>
        <w:right w:val="none" w:sz="0" w:space="0" w:color="auto"/>
      </w:divBdr>
    </w:div>
    <w:div w:id="1226070833">
      <w:bodyDiv w:val="1"/>
      <w:marLeft w:val="0"/>
      <w:marRight w:val="0"/>
      <w:marTop w:val="0"/>
      <w:marBottom w:val="0"/>
      <w:divBdr>
        <w:top w:val="none" w:sz="0" w:space="0" w:color="auto"/>
        <w:left w:val="none" w:sz="0" w:space="0" w:color="auto"/>
        <w:bottom w:val="none" w:sz="0" w:space="0" w:color="auto"/>
        <w:right w:val="none" w:sz="0" w:space="0" w:color="auto"/>
      </w:divBdr>
    </w:div>
    <w:div w:id="1241719144">
      <w:bodyDiv w:val="1"/>
      <w:marLeft w:val="0"/>
      <w:marRight w:val="0"/>
      <w:marTop w:val="0"/>
      <w:marBottom w:val="0"/>
      <w:divBdr>
        <w:top w:val="none" w:sz="0" w:space="0" w:color="auto"/>
        <w:left w:val="none" w:sz="0" w:space="0" w:color="auto"/>
        <w:bottom w:val="none" w:sz="0" w:space="0" w:color="auto"/>
        <w:right w:val="none" w:sz="0" w:space="0" w:color="auto"/>
      </w:divBdr>
    </w:div>
    <w:div w:id="1295406355">
      <w:bodyDiv w:val="1"/>
      <w:marLeft w:val="0"/>
      <w:marRight w:val="0"/>
      <w:marTop w:val="0"/>
      <w:marBottom w:val="0"/>
      <w:divBdr>
        <w:top w:val="none" w:sz="0" w:space="0" w:color="auto"/>
        <w:left w:val="none" w:sz="0" w:space="0" w:color="auto"/>
        <w:bottom w:val="none" w:sz="0" w:space="0" w:color="auto"/>
        <w:right w:val="none" w:sz="0" w:space="0" w:color="auto"/>
      </w:divBdr>
    </w:div>
    <w:div w:id="1359742379">
      <w:bodyDiv w:val="1"/>
      <w:marLeft w:val="0"/>
      <w:marRight w:val="0"/>
      <w:marTop w:val="0"/>
      <w:marBottom w:val="0"/>
      <w:divBdr>
        <w:top w:val="none" w:sz="0" w:space="0" w:color="auto"/>
        <w:left w:val="none" w:sz="0" w:space="0" w:color="auto"/>
        <w:bottom w:val="none" w:sz="0" w:space="0" w:color="auto"/>
        <w:right w:val="none" w:sz="0" w:space="0" w:color="auto"/>
      </w:divBdr>
    </w:div>
    <w:div w:id="1468354657">
      <w:bodyDiv w:val="1"/>
      <w:marLeft w:val="0"/>
      <w:marRight w:val="0"/>
      <w:marTop w:val="0"/>
      <w:marBottom w:val="0"/>
      <w:divBdr>
        <w:top w:val="none" w:sz="0" w:space="0" w:color="auto"/>
        <w:left w:val="none" w:sz="0" w:space="0" w:color="auto"/>
        <w:bottom w:val="none" w:sz="0" w:space="0" w:color="auto"/>
        <w:right w:val="none" w:sz="0" w:space="0" w:color="auto"/>
      </w:divBdr>
    </w:div>
    <w:div w:id="1523129232">
      <w:bodyDiv w:val="1"/>
      <w:marLeft w:val="0"/>
      <w:marRight w:val="0"/>
      <w:marTop w:val="0"/>
      <w:marBottom w:val="0"/>
      <w:divBdr>
        <w:top w:val="none" w:sz="0" w:space="0" w:color="auto"/>
        <w:left w:val="none" w:sz="0" w:space="0" w:color="auto"/>
        <w:bottom w:val="none" w:sz="0" w:space="0" w:color="auto"/>
        <w:right w:val="none" w:sz="0" w:space="0" w:color="auto"/>
      </w:divBdr>
    </w:div>
    <w:div w:id="1628849613">
      <w:bodyDiv w:val="1"/>
      <w:marLeft w:val="0"/>
      <w:marRight w:val="0"/>
      <w:marTop w:val="0"/>
      <w:marBottom w:val="0"/>
      <w:divBdr>
        <w:top w:val="none" w:sz="0" w:space="0" w:color="auto"/>
        <w:left w:val="none" w:sz="0" w:space="0" w:color="auto"/>
        <w:bottom w:val="none" w:sz="0" w:space="0" w:color="auto"/>
        <w:right w:val="none" w:sz="0" w:space="0" w:color="auto"/>
      </w:divBdr>
    </w:div>
    <w:div w:id="1768498082">
      <w:bodyDiv w:val="1"/>
      <w:marLeft w:val="0"/>
      <w:marRight w:val="0"/>
      <w:marTop w:val="0"/>
      <w:marBottom w:val="0"/>
      <w:divBdr>
        <w:top w:val="none" w:sz="0" w:space="0" w:color="auto"/>
        <w:left w:val="none" w:sz="0" w:space="0" w:color="auto"/>
        <w:bottom w:val="none" w:sz="0" w:space="0" w:color="auto"/>
        <w:right w:val="none" w:sz="0" w:space="0" w:color="auto"/>
      </w:divBdr>
    </w:div>
    <w:div w:id="1779174657">
      <w:bodyDiv w:val="1"/>
      <w:marLeft w:val="0"/>
      <w:marRight w:val="0"/>
      <w:marTop w:val="0"/>
      <w:marBottom w:val="0"/>
      <w:divBdr>
        <w:top w:val="none" w:sz="0" w:space="0" w:color="auto"/>
        <w:left w:val="none" w:sz="0" w:space="0" w:color="auto"/>
        <w:bottom w:val="none" w:sz="0" w:space="0" w:color="auto"/>
        <w:right w:val="none" w:sz="0" w:space="0" w:color="auto"/>
      </w:divBdr>
    </w:div>
    <w:div w:id="1802722404">
      <w:bodyDiv w:val="1"/>
      <w:marLeft w:val="0"/>
      <w:marRight w:val="0"/>
      <w:marTop w:val="0"/>
      <w:marBottom w:val="0"/>
      <w:divBdr>
        <w:top w:val="none" w:sz="0" w:space="0" w:color="auto"/>
        <w:left w:val="none" w:sz="0" w:space="0" w:color="auto"/>
        <w:bottom w:val="none" w:sz="0" w:space="0" w:color="auto"/>
        <w:right w:val="none" w:sz="0" w:space="0" w:color="auto"/>
      </w:divBdr>
    </w:div>
    <w:div w:id="1841116311">
      <w:bodyDiv w:val="1"/>
      <w:marLeft w:val="0"/>
      <w:marRight w:val="0"/>
      <w:marTop w:val="0"/>
      <w:marBottom w:val="0"/>
      <w:divBdr>
        <w:top w:val="none" w:sz="0" w:space="0" w:color="auto"/>
        <w:left w:val="none" w:sz="0" w:space="0" w:color="auto"/>
        <w:bottom w:val="none" w:sz="0" w:space="0" w:color="auto"/>
        <w:right w:val="none" w:sz="0" w:space="0" w:color="auto"/>
      </w:divBdr>
    </w:div>
    <w:div w:id="1854302898">
      <w:bodyDiv w:val="1"/>
      <w:marLeft w:val="0"/>
      <w:marRight w:val="0"/>
      <w:marTop w:val="0"/>
      <w:marBottom w:val="0"/>
      <w:divBdr>
        <w:top w:val="none" w:sz="0" w:space="0" w:color="auto"/>
        <w:left w:val="none" w:sz="0" w:space="0" w:color="auto"/>
        <w:bottom w:val="none" w:sz="0" w:space="0" w:color="auto"/>
        <w:right w:val="none" w:sz="0" w:space="0" w:color="auto"/>
      </w:divBdr>
    </w:div>
    <w:div w:id="1860312005">
      <w:bodyDiv w:val="1"/>
      <w:marLeft w:val="0"/>
      <w:marRight w:val="0"/>
      <w:marTop w:val="0"/>
      <w:marBottom w:val="0"/>
      <w:divBdr>
        <w:top w:val="none" w:sz="0" w:space="0" w:color="auto"/>
        <w:left w:val="none" w:sz="0" w:space="0" w:color="auto"/>
        <w:bottom w:val="none" w:sz="0" w:space="0" w:color="auto"/>
        <w:right w:val="none" w:sz="0" w:space="0" w:color="auto"/>
      </w:divBdr>
    </w:div>
    <w:div w:id="1896089414">
      <w:bodyDiv w:val="1"/>
      <w:marLeft w:val="0"/>
      <w:marRight w:val="0"/>
      <w:marTop w:val="0"/>
      <w:marBottom w:val="0"/>
      <w:divBdr>
        <w:top w:val="none" w:sz="0" w:space="0" w:color="auto"/>
        <w:left w:val="none" w:sz="0" w:space="0" w:color="auto"/>
        <w:bottom w:val="none" w:sz="0" w:space="0" w:color="auto"/>
        <w:right w:val="none" w:sz="0" w:space="0" w:color="auto"/>
      </w:divBdr>
    </w:div>
    <w:div w:id="1900357641">
      <w:bodyDiv w:val="1"/>
      <w:marLeft w:val="0"/>
      <w:marRight w:val="0"/>
      <w:marTop w:val="0"/>
      <w:marBottom w:val="0"/>
      <w:divBdr>
        <w:top w:val="none" w:sz="0" w:space="0" w:color="auto"/>
        <w:left w:val="none" w:sz="0" w:space="0" w:color="auto"/>
        <w:bottom w:val="none" w:sz="0" w:space="0" w:color="auto"/>
        <w:right w:val="none" w:sz="0" w:space="0" w:color="auto"/>
      </w:divBdr>
    </w:div>
    <w:div w:id="1927153749">
      <w:bodyDiv w:val="1"/>
      <w:marLeft w:val="0"/>
      <w:marRight w:val="0"/>
      <w:marTop w:val="0"/>
      <w:marBottom w:val="0"/>
      <w:divBdr>
        <w:top w:val="none" w:sz="0" w:space="0" w:color="auto"/>
        <w:left w:val="none" w:sz="0" w:space="0" w:color="auto"/>
        <w:bottom w:val="none" w:sz="0" w:space="0" w:color="auto"/>
        <w:right w:val="none" w:sz="0" w:space="0" w:color="auto"/>
      </w:divBdr>
    </w:div>
    <w:div w:id="1934628451">
      <w:bodyDiv w:val="1"/>
      <w:marLeft w:val="0"/>
      <w:marRight w:val="0"/>
      <w:marTop w:val="0"/>
      <w:marBottom w:val="0"/>
      <w:divBdr>
        <w:top w:val="none" w:sz="0" w:space="0" w:color="auto"/>
        <w:left w:val="none" w:sz="0" w:space="0" w:color="auto"/>
        <w:bottom w:val="none" w:sz="0" w:space="0" w:color="auto"/>
        <w:right w:val="none" w:sz="0" w:space="0" w:color="auto"/>
      </w:divBdr>
    </w:div>
    <w:div w:id="2093507703">
      <w:bodyDiv w:val="1"/>
      <w:marLeft w:val="0"/>
      <w:marRight w:val="0"/>
      <w:marTop w:val="0"/>
      <w:marBottom w:val="0"/>
      <w:divBdr>
        <w:top w:val="none" w:sz="0" w:space="0" w:color="auto"/>
        <w:left w:val="none" w:sz="0" w:space="0" w:color="auto"/>
        <w:bottom w:val="none" w:sz="0" w:space="0" w:color="auto"/>
        <w:right w:val="none" w:sz="0" w:space="0" w:color="auto"/>
      </w:divBdr>
    </w:div>
    <w:div w:id="2122869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684FEA-997C-4905-B75E-22283FF63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2635</TotalTime>
  <Pages>15</Pages>
  <Words>12911</Words>
  <Characters>80051</Characters>
  <Application>Microsoft Office Word</Application>
  <DocSecurity>0</DocSecurity>
  <Lines>1194</Lines>
  <Paragraphs>291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Paula Florez Jimenez</dc:creator>
  <cp:keywords/>
  <dc:description/>
  <cp:lastModifiedBy>Maria Paula Florez Jimenez</cp:lastModifiedBy>
  <cp:revision>33</cp:revision>
  <cp:lastPrinted>2025-05-30T08:33:00Z</cp:lastPrinted>
  <dcterms:created xsi:type="dcterms:W3CDTF">2025-07-07T12:59:00Z</dcterms:created>
  <dcterms:modified xsi:type="dcterms:W3CDTF">2025-07-09T09:46:00Z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7c4d3174999f62b762c33c247eb08b0abacda426d495573a50f4ce1c1b89d029</vt:lpwstr>
  </property>
  <property fmtid="{D5CDD505-2E9C-101B-9397-08002B2CF9AE}" pid="3" name="Mendeley Recent Style Id 0_1">
    <vt:lpwstr>http://www.zotero.org/styles/apa</vt:lpwstr>
  </property>
  <property fmtid="{D5CDD505-2E9C-101B-9397-08002B2CF9AE}" pid="4" name="Mendeley Recent Style Name 0_1">
    <vt:lpwstr>American Psychological Association 7th edition</vt:lpwstr>
  </property>
  <property fmtid="{D5CDD505-2E9C-101B-9397-08002B2CF9AE}" pid="5" name="Mendeley Recent Style Id 1_1">
    <vt:lpwstr>http://www.zotero.org/styles/american-sociological-association</vt:lpwstr>
  </property>
  <property fmtid="{D5CDD505-2E9C-101B-9397-08002B2CF9AE}" pid="6" name="Mendeley Recent Style Name 1_1">
    <vt:lpwstr>American Sociological Association 6th/7th edition</vt:lpwstr>
  </property>
  <property fmtid="{D5CDD505-2E9C-101B-9397-08002B2CF9AE}" pid="7" name="Mendeley Recent Style Id 2_1">
    <vt:lpwstr>http://www.zotero.org/styles/chicago-author-date</vt:lpwstr>
  </property>
  <property fmtid="{D5CDD505-2E9C-101B-9397-08002B2CF9AE}" pid="8" name="Mendeley Recent Style Name 2_1">
    <vt:lpwstr>Chicago Manual of Style 17th edition (author-date)</vt:lpwstr>
  </property>
  <property fmtid="{D5CDD505-2E9C-101B-9397-08002B2CF9AE}" pid="9" name="Mendeley Recent Style Id 3_1">
    <vt:lpwstr>http://www.zotero.org/styles/chicago-fullnote-bibliography</vt:lpwstr>
  </property>
  <property fmtid="{D5CDD505-2E9C-101B-9397-08002B2CF9AE}" pid="10" name="Mendeley Recent Style Name 3_1">
    <vt:lpwstr>Chicago Manual of Style 17th edition (full note)</vt:lpwstr>
  </property>
  <property fmtid="{D5CDD505-2E9C-101B-9397-08002B2CF9AE}" pid="11" name="Mendeley Recent Style Id 4_1">
    <vt:lpwstr>http://www.zotero.org/styles/chicago-note-bibliography</vt:lpwstr>
  </property>
  <property fmtid="{D5CDD505-2E9C-101B-9397-08002B2CF9AE}" pid="12" name="Mendeley Recent Style Name 4_1">
    <vt:lpwstr>Chicago Manual of Style 17th edition (note)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12th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4th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9th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1d18ed1e-703b-39ab-9015-efdb957a1a33</vt:lpwstr>
  </property>
  <property fmtid="{D5CDD505-2E9C-101B-9397-08002B2CF9AE}" pid="25" name="Mendeley Citation Style_1">
    <vt:lpwstr>http://www.zotero.org/styles/apa</vt:lpwstr>
  </property>
</Properties>
</file>